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0" w:name="Par8846"/>
      <w:bookmarkEnd w:id="0"/>
      <w:r w:rsidRPr="0085458D">
        <w:rPr>
          <w:rFonts w:ascii="Calibri" w:hAnsi="Calibri" w:cs="Calibri"/>
          <w:lang w:val="en-US"/>
        </w:rPr>
        <w:t>Annex IX</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LIST</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OF PRODUCTS INCLUDED IN THE SPECIAL INCENTIVE ARRANGEMENT</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FOR SUSTAINABLE DEVELOPMENT AND GOOD GOVERNANCE</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REFERRED TO IN POINT (B)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Notwithstanding the rules for the interpretation of the Combined Nomenclature, the description of the products is to be considered as indicative, the tariff preferences being determined by the CN codes. Where "ex" CN codes are indicated, the tariff preferences are to be determined by the CN code and the description, together.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Entry of products with a CN code marked with an asterisk (*) is subject to the conditions laid down in the relevant Union law.</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"Section" lists GSP sections (Article 2(h))</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"Chapter" lists CN chapters covered by a GSP section (Article 2(i))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reasons of simplification, the products are listed in groups. These may include products for which Common Customs Tariff duties were withdrawn or suspended.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│Section│Chapter│   CN code   │         Description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│S-1a   │  01   │0101 29 90   │Live horses,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│pure-bred breeding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slaughter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30 00   │Live asses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90 00   │Live mules and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│0104 20 10*  │Live, pure-bred breeding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14 10   │Live domestic rabbits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39 10   │Live pigeons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   │0205 00      │Meat of horses, asses, mules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hinnies, fresh, chilled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80 91   │Edible offal of horses,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│pharmaceutical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90 91   │Edible offal of horses,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pharmaceutical│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14 91   │Livers, frozen, of fowls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species Gallus domesticus│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27 91   │Livers, frozen, of turkeys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45 95   │Livers, frozen, of ducks,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55 95   │geese or guinea fowls,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│0207 60 91   │than fatty livers of ducks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│geese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0208      │Other meat and edible meat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│offal, fresh, chilled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 0208 40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10   │Meat of horses, salted,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59   │Offal of bovine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other than thick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│skirt and thin skirt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of sheep or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salted, in brine,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smoked,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│poultry liver, other than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│domestic swine, of bovine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│animals or of sheep or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   │0403 10 51   │Yogurt, flavoured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53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71   │Buttermilk, curdled milk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├─────────────┤cream, kephir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73   │fermented or acidified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├─────────────┤and cream, flavoured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79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10   │Dairy spreads, of a fat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├─────────────┤content, by weight, of 39%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30   │more but not exceeding 75%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19 90   │Birds' eggs, in shell, fresh,│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29 90   │preserved or cooked,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90 90   │than of poultry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│0409 00 00   │Natural honey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│0410 00 00   │Edible products of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05   │0511 99 39   │Natural sponges of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│S-1b   │  03   │Chapter 3 &lt;*&gt;│Fish and crustaceans,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│molluscs and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│S-2a   │  06   │Chapter 6    │Live trees and other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│bulbs, roots and the like;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│cut flowers and ornamental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│foliage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│S-2b   │  07   │0701         │Potatoes,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10      │Onions and shallots, fresh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90 00   │Leeks and other alliaceous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│0704         │Cabbages, cauliflowers,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│kohlrabi, kale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│edible brassicas,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│0705         │Lettuce (Lactuca sativa)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│chicory (Cichorium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│0706         │Carrots, turnips, salad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│beetroot, salsify, celeriac,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│radishes and similar edible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│roots,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0707 00 05│Cucumbers,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May to 31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│0708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or unshelled,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20 00   │Asparagus,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30 00   │Aubergines (eggplants), fresh│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40 00   │Celery other than celeriac,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51 00   │Mushrooms,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59   │subheading 0709 59 50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10   │Sweet peppers,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99   │Fruits of the genus Capsicum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the genus Pimenta,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│sweet peppers, other than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capsaicin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capsicum oleoresin dyes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│essential oils or resinoids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70 00   │Spinach, New Zealand spinach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orache spinach (garden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│spinach),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92 10*  │Olives, fresh or chilled,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│production of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10   │Salad vegetables,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other than lettuce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│(Lactuca sativa) and chicory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│(Cichorium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20   │Chard (or white beet)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│cardoons,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10   │Courgettes,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40   │Capers,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50   │Fennel,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91 00│Globe artichokes,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from 1 July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90   │Other vegetables,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90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│0710         │Vegetables (uncooked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0711      │Vegetables provisionally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│0711 20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0712      │Dried vegetables, whole, cut,│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│sliced, broken or in powder,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olives and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│0712 90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│0713         │Dried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│skinned or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10*  │Sweet potatoes, fresh, whole,│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90   │Sweet potatoes,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│the form of pellets,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fresh and whole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90 90   │Jerusalem artichokes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roots and tubers with│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│high inulin content,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pellets; sago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│08     │0802 11 90   │Almonds,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12 90   │than bitter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21 00   │Hazelnuts or filberts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├─────────────┤(Corylus spp.),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31 00   │Walnuts,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32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41 00   │Chestnuts (Castanea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42 00   │fresh or dried,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shelled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51 00   │Pistachios,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52 00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61 00   │Macadamia nuts,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50   │Pine 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85   │Other 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10   │Plantains,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90   │Bananas, including plantains,│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90 90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10 00   │Dates,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10   │Figs,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90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30 00   │Pineapples,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40 00   │Avocados,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0805 20   │Mandarins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│tangerines and satsumas),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│clementines, wilkings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citrus hybrids,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│fresh or dried, from 1 March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31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40 00   │Grapefruit,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│pomelos,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50 90   │Limes (Citrus aurantifolia,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│Citrus latifolia),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90 00   │Other citrus fruit,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10 10│Table grapes,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July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 November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grapes of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│variety Emperor (Vitis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│vinifera cv.) from 1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│0806 10 90   │Other grapes,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20   │Dried grapes,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20 30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of a net capacity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2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11 00   │Melons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├─────────────┤watermelons),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19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10 10   │Cider apples, fresh, in bulk,│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September to 15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30 10   │Perry pears, fresh, in bulk,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0808 30 90│Other pears,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│May to 30 June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40 00   │Quinces,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10 00│Apricots,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31 May and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21 00   │Sour cherries (Prunus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29   │Cherries,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May and from 11│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sour cherries (Prunus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30   │Peaches,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10 June and from 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40 05│Plums, fresh, from 1 January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│to 10 June and from 1 October│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40 90   │Sloes,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0810 10 00│Strawberries,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30 April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20      │Raspberries, blackberries,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│mulberries and loganberries,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30 00   │Black-, white- or redcurrants│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groseberries,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30   │Fruit of the species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myrtillus,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50   │Fruit of the species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macrocarpon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corymbosum,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90   │Other fruits of the genus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50 00   │Kiwifruit,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60 00   │Durians,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70 00   │Persimmons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90 75   │Other fruit,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│0811         │Fruit and nuts, uncooked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added sugar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sweetening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│0812         │Fruit and nuts, provisionally│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10 00   │Apricots,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20 00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30 00   │Apples,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10   │Peaches,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30   │Pears,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50   │Papaws (papayas),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95   │Other fruit, dried,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│than that of headings 0801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12   │Mixtures of dried 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of papaws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│(papayas), tamarinds, cashew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│apples, lychees, jackfruit,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│sapodilla plums, passion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carambola or pitahaya,│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containing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15   │Other mixtures of dried fruit│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not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19   │Mixtures of dried 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containing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31   │Mixtures exclusively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│tropical nuts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39   │Mixtures exclusively of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headings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of tropical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91   │Other mixtures of nuts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prunes or figs│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99   │Other mixtures of nuts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│0814 00 00   │Peel of citrus fruit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│melons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│watermelons), fresh,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provisionally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in brine,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water or in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│preservative solutions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│S-2c   │  09   │Chapter 9    │Coffee, tea, mate and spices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│S-2d   │  10   │1008 50 00   │Quinoa (Chenopodium quinoa)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   │1104 29 17   │Hulled cereal grains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barley, 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│maize, rice and wheat.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│1105         │Flour, meal, powder, flakes,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│granules and pellets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│potatoes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10 00   │Flour, meal and powder of the│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0713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30      │Flour, meal and powder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from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│1108 20 00   │Inulin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   │ex Chapter 12│Oil seeds and oleaginous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│fruits; miscellaneous grains,│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│seeds and fruit,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medicinal plants; straw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fodder excluding products│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1210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1212 91 and 1212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│93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13   │Chapter 13   │Lac; gums, resins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saps and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│S-3    │  15   │1501 90 00   │Poultry fat, other than that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0209 or 1503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10 90   │Fats of bovine animals, sheep│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90 90   │or goats, other than those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1503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industrial uses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│foodstuffs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19   │Lard stearin and oleostearin,│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90   │Lard oil, oleo-oil and tallow│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not emulsified or mixed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otherwise prepared,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tallow oil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uses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foodstuffs│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│1504         │Fats and oils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fish or marine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│mammals,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│1505 00 10   │Wool grease, crude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│1507         │Soya-bean oil and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│1508         │Groundnut oil and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10 90   │Palm oil, crude,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technical 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foodstuffs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90      │Palm oil and its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│other than crude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│1512         │Sunflower-seed, safflower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│cotton-seed oil and fractions│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│1513         │Coconut (copra), palm-kernel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babassu oil and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│1514         │Rape, colza or mustard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fractions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│1515         │Other fixed vegetable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oils (including jojoba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│1516         │Animal or vegetable fats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│partly or wholly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│inter-esterified,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│re-esterified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│elaidinised,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│1517         │Margarine; edible mixtures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edible fats or oils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fractions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│1518 00      │Animal or vegetable fats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│boiled, oxidised, dehydrated,│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│sulphurised, blown,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│polymerised by heat in vacuum│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in inert gas or otherwise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those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inedible mixtures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│1521 90 99   │Beeswax and other insect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whether or not refined│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coloured,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│1522 00 10   │Degras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│1522 00 91   │Oil foots and dregs;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│soapstocks,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oil having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│characteristics of olive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│S-4a   │  16   │1601 00 10   │Sausages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liver, and food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based on liver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20 10   │Goose or duck liver, prepared│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41 90   │Ham and cuts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42 90   │Shoulders and cuts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49 90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│mixtures, of swine other than│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50 31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50 95   │meat or meat offal, cooked,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bovine animals, whether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in airtight containers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31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of game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rabbit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69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├─────────────┤meat or meat offal, of sheep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91   │or goats or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├─────────────┤not containing uncooked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95   │bovine meat or offal and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meat or meat offal│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99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78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│1603 00 10   │Extracts and juices of meat,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│fish or crustaceans, molluscs│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│packings of a net content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│1604         │Prepared or preserved fish;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│caviar and caviar substitutes│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from fish eggs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│1605         │Crustaceans, molluscs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aquatic invertebrates,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│S-4b   │  17   │1702 50 00   │Chemically pure fructose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│1702 90 10   │Chemically pure maltose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│1704 &lt;**&gt;    │Sugar confectionery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white chocolate),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18   │Chapter 18   │Cocoa and cocoa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19   │Chapter 19   │Preparations of cereals,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│flour, starch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│pastrycooks'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20   │Chapter 20   │Preparations of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nuts or other parts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21   │ex Chapter 21│Miscellaneous edible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│2106 10, 2106 90 30, 2106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│51, 2106 90 55 and 2106 90 59│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22   │ex Chapter 22│Beverages, spirits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│vinegar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2204 10 11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2204 30 10 and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│2208 40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   │2302 50 00   │Residues and wastes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kind,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form of pellets,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│resulting from the grinding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working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│leguminous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│2307 00 19   │Other wine lees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19   │Other grape marc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90   │Other vegetable materials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waste, vegetable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│residues and by-products,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 the form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│pellets,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not elsewhere│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10 90   │Other dog or cat food put up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retail sale,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starch or glucose,│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│glucose syrup, maltodextrine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maltodextrine syrup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1702 30 50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│1702 30 90, 1702 40 90, 1702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50 and 2106 90 55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10   │Fish or marine mammal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│solubles,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91   │Beetpulp with added molasses,│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 kind used in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96   │Other preparations of a kind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│used in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49% or more of choline│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│chloride on an 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│S-4c   │  24   │Chapter 24   │Tobacco and manufactured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│tobacco substitutes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│S-5    │  25   │2519 90 10   │Magnesium oxide,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│calcined natural magnesium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│carbonate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│2522         │Quicklime, slaked lime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│hydraulic lime,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oxide and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2825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│2523         │Portland cement, aluminous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slag cement,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│supersulphate cement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hydraulic cements,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coloured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clinkers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27   │Chapter 27   │Mineral fuels, mineral oils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products of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│distillation; bituminous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mineral waxes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│S-6a   │  28   │2801         │Fluorine, chlorine, bromine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iodine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│2802 00 00   │Sulphur, sublimed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│precipitated; colloidal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2804      │Hydrogen, rare gases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non-metals,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│2804 69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19      │Alkali or alkaline-earth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other than sodium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30      │Rare-earth metals, scandium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yttrium,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│intermixed or interalloyed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│2806         │Hydrogen chloride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│(hydrochloric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│chlorosulphuric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│2807 00      │Sulphuric acid; oleum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│2808 00 00   │Nitric acid; sulphonitric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│2809         │Diphosphorus pentaoxide;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│polyphosphoric acids, whether│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│2810 00 90   │Oxides of boron,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│diboron trioxide; boric acids│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│2811         │Other inorganic acids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│2812         │Halides and halide oxides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│2813         │Sulphides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│trisulphide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│2814         │Ammonia, anhydrous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│aqueous solution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│2815         │Sodium hydroxide (caustic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│soda); potassium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│(caustic potash); peroxide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│sodium or potassium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│2816         │Hydroxide and peroxide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│magnesium; oxides, hydroxides│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peroxides, of strontium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barium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│2817 00 00   │Zinc oxide; zinc peroxide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10      │Artificial corundum, whether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20      │Aluminium oxide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corundum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│2819         │Chromium 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│2820         │Manganese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│2821         │Iron oxides and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│earth colours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70% or more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│combined iron evaluated 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 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2 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│2822 00 00   │Cobalt oxides and hydroxides;│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cobalt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│2823 00 00   │Titanium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│2824         │Lead oxides; red lead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│orange lead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│2825         │Hydrazine and hydroxylamine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inorganic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bases;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oxides, hydroxides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│2826         │Fluorides; fluorosilicates,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│fluoroaluminates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fluorine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│2827         │Chlorides, chloride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chloride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│bromides and bromide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│iodides and iodide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│2828         │Hypochlorites; commercial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hypochlorite;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│chlorites; hypobromites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│2829         │Chlorates and perchlorates;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│bromates and perbromates;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│iodates and periodates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│2830         │Sulphides; polysulphides,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│2831         │Dithionites and sulphoxylates│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│2832         │Sulphites; thiosulphates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│2833         │Sulphates; alums;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10 00   │Nitrites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21 00   │Nitrates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│2835         │Phosphinates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│(hypophosphites),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│phosphonates (phosphites)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│phosphates; polyphosphates,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│2836         │Carbonates; peroxocarbonates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│(percarbonates); commercial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carbonate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carbamate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│2837         │Cyanides, cyanide 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cyanides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│2839         │Silicates; commercial alkali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│2840         │Borates; peroxoborates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│(perborates)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│2841         │Salts of oxometallic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│peroxometallic 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│2842         │Other salts of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or peroxoacids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aluminosilicates,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other than azides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│2843         │Colloidal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precious metals,│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amalgams of precious│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11│Cermets containing uranium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│depleted in U-235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this product,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51│Cermets containing thorium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thorium,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│2845 90 90   │Isotopes other than those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2844,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of such│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│isotopes,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deuterium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hydrogen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thereof enriched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│deuterium or mixtures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containing these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│2846         │Compounds, inorganic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rare-earth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of yttrium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│scandium or of mixtures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│these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│2847 00 00   │Hydrogen peroxide, whether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solidified with urea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│2848 00 00   │Phosphides,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excluding│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│ferrophosphorus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│2849         │Carbides,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│2850 00      │Hydrides, nitrides, azides,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│silicides and borides,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other than compounds│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│which are also carbides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2849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│2852 00 00   │Compounds, inorganic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mercury,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│2853 00      │Other inorganic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distilled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│conductivity water and water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similar purity); liquid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│air (whether or not rare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│gases have been removed);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│compressed air;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amalgams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   │2903         │Halogenated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│2904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2905      │Acyclic alcohols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│2905 43 00 and 2905 44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│2906         │Cyclic alcohols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│2907         │Phenols;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│2908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phenols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│2909         │Ethers, ether-alcohols,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│ether-alcohol-phenols,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│alcohol peroxides, 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ketone peroxides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│2910         │Epoxides, epoxyalcohols,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│epoxyphenols and epoxyethers,│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a three-membered 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│2911 00 00   │Acetals and hemiacetals,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with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│2912         │Aldehydes,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other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│cyclic polymers of aldehydes;│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│paraformaldehyde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│2913 00 00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products under│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2912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│2914         │Ketones and quinones, whether│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with other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│2915         │Saturated acyclic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│2916         │Unsaturated acyclic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│Polycarboxylic 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│Carboxylic acids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│additional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anhydrides,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peroxides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│peroxyacids;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│2919         │Phosphoric esters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│lactophosphates;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│2920         │Esters of other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esters of hydrogen│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and their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│2921         │Amine-function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│2922         │Oxygen-function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│amino-compounds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│2923         │Quaternary ammonium salts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lecithins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phosphoaminolipids,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│2924         │Carboxyamide-function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and amide-function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carbonic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│2925         │Carboxyimide-function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│saccharin and its salts)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│imine-function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│2926         │Nitrile-function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│2927 00 00   │Diazo-, azo-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│azoxy-compounds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│2928 00 90   │Other organic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│hydrazine or of hydroxylamine│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10      │Isocyanates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90 00   │Other compounds with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20 00   │Thiocarbamates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├─────────────┤dithiocarbamates, and thiuram│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30 00   │mono-, di- or tetrasulphides;│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40 90   │Methionine, captafol (ISO),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├─────────────┤methamidophos (ISO),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50 00   │other organo-sulphur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├─────────────┤compounds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13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16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20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60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│2931 00      │Other organo-inorganic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│2932         │Heterocyclic compounds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hetero-atom(s) only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│2933         │Heterocylic compounds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hetero-atom(s) only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│2934         │Nucleic acids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│heterocyclic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│2935 00 90   │Other sulphonamides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│2938         │Glycosides, natural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│reproduced by synthesis,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ethers,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│2940 00 00   │Sugars, chemically pure,     │Corrected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sucrose, lactose, │according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│maltose, glucose and         │CN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│fructose; sugar ethers, sugar│description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│acetals and sugar esters,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 2937,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│2938 or 2939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│2941 20 30   │Dihydrostreptomycin,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esters and hydrates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│2942 00 00   │Other organic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│S-6b   │  31   │3102         │Mineral or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nitrogenous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│3103 10      │Superphosphates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│3105         │Mineral or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containing two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│three of the fertilising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│elements nitrogen, phosphorus│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potassium;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goods of Chapter│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│31 in tablets or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│forms or in packages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│gross weight not exceeding 10│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   │ex Chapter 32│Tanning or dyeing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│tannins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dyes, pigments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colouring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│paints and varnishes; putty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mastics; inks;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3201 20 00, 3201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20, ex 3201 90 90 (tanning│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│extracts of eucalyptus),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│3201 90 90 (tanning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│derived from gambier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│myrobalan fruits) and ex 3201│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90 (other tanning extracts│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vegetable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33   │Chapter 33   │Essential oils and resinoids;│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│perfumery, cosmetic or toilet│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34   │Chapter 34   │Soap, organic surface-active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│agents, washing preparations,│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│lubricating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waxes,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polishing or scouring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candles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articles, modelling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│pastes, "dental waxes"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│dental preparations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plaster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   │3501         │Casein, caseinates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│casein derivatives; casein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│glues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│3502 90 90   │Albuminates and other albumin│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│3503 00      │Gelatin (including gelatin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│rectangular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│square) sheets,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surface-worked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│coloured) and gelatin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isinglass;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│glues of animal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casein glues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3501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│3504 00 00   │Peptones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other protein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│powder,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│chromed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│3505 10 50   │Starches, esterified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│3506         │Prepared glues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adhesives,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products suitable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use as glues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│adhesives, put up for retail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│sale as glues or adhesives,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exceeding a net weight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│3507         │Enzymes; prepared enzymes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36   │Chapter 36   │Explosives; pyrotechnic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matches; pyrophoric│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│alloys; certain combustible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37   │Chapter 37   │Photographic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   │ex Chapter 38│Miscellaneous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│3809 10 and 3824 60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│S-7a   │  39   │Chapter 39   │Plastics and articles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│S-7b   │  40   │Chapter 40   │Rubber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│S-8a   │  41   │ex 4104      │Tanned or crust hides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│skins of bovine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│4104 41 19 and 4104 49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4106 31 00│Tanned or crust hides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├─────────────┤skins of swine, without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│4106 32 00   │on, in the wet state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wet-blue),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dry state (crust),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but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│4107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bovine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│4112 00 00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sheep or lamb,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│4113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or hair 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leather of heading 4114,│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│4114         │Chamois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│combination chamois)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│patent leather and patent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│laminated leather; metallised│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│4115 10 00   │Composition leather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leather or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 in slabs, sheets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│strip, whether or not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│rolls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│S-8b   │  42   │Chapter 42   │Articles of leather; saddlery│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harness; travel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│handbags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articles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gut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│silkworm gut)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43   │Chapter 43   │Furskins and artificial fur;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│S-9a   │  44   │Chapter 44   │Wood and articles of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│wood charcoal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│S-9b   │  45   │Chapter 45   │Cork and articles of cork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46   │Chapter 46   │Manufactures of straw,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│esparto or of other plaiting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basketware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│wickerwork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│S-11a  │  50   │Chapter 50   │Silk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51   │ex Chapter 51│Wool, fine or coarse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excluding the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5105; horsehair│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│yarn and woven fabric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52   │Chapter 52   │Cotton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53   │Chapter 53   │Other vegetable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│fibres; paper yarn and woven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│fabrics of paper yarn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54   │Chapter 54   │Man-made filaments; strip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of man-made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55   │Chapter 55   │Man-made staple fibres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56   │Chapter 56   │Wadding, felt and non-wovens;│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│special yarns; twine,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│cordage, ropes and cables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57   │Chapter 57   │Carpets and other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│floor coverings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58   │Chapter 58   │Special woven fabrics; tufted│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fabrics; lace;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│tapestries; trimmings;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│embroidery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59   │Chapter 59   │Impregnated, coated, covered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laminated textile fabrics;│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articles of a kind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│suitable for industrial use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60   │Chapter 60   │Knitted or crocheted fabrics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│S-11b  │  61   │Chapter 61   │Articles of apparel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knitted│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62   │Chapter 62   │Articles of apparel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│knitted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63   │Chapter 63   │Other made-up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sets; worn clothing│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worn textile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│S-12a  │  64   │Chapter 64   │Footwear, gaiters and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│like; parts of such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│S-12b  │  65   │Chapter 65   │Headgear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66   │Chapter 66   │Umbrellas, sun umbrellas,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│walking sticks, seat-sticks,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│whips, riding-crops and parts│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67   │Chapter 67   │Prepared feathers and down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articles made of feathers│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down; artificial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│flowers; articles of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│S-13   │  68   │Chapter 68   │Articles of stone, plaster,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asbestos, mica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69   │Chapter 69   │Ceramic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70   │Chapter 70   │Glass and glassware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│S-14   │  71   │Chapter 71   │Natural or cultured pearls,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│precious or semi-precious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│stones,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clad with 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│imitation jewellery; coin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│S-15a  │  72   │7202         │Ferro-alloys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73   │Chapter 73   │Articles of iron or steel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│S-15b  │  74   │Chapter 74   │Copper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   │7505 12 00   │Bars, rods and profiles,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│7505 22 00   │Wire, of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│7506 20 00   │Plates, sheets, strip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│foil, of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│7507 20 00   │Nickel tube or pipe fittings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76   │ex Chapter 76│Aluminium and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7601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   │ex Chapter 78│Lead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7801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│7801 99      │Unwrought lead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by weight antimony│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 the principal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79   │ex Chapter 79│Zinc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7901 and 7903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   │ex Chapter 81│Other base metals; cermets;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8101 10 00, 8101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│94 00, 8102 10 00, 8102 94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8104 11 00, 8104 19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│8107 20 00, 8108 20 00, 8108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│30 00, 8109 20 00, 8110 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8112 21 90, 8112 51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│8112 59 00, 8112 92 and 8113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82   │Chapter 82   │Tools, implements, cutlery,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│spoons and forks, of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parts thereof, of base│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83   │Chapter 83   │Miscellaneous articles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│base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│S-16   │  84   │Chapter 84   │Nuclear reactors, boilers,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│machinery and 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│appliances, and parts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   │Chapter 85   │Electrical machinery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│equipment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television image│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and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of such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│S-17a  │  86   │Chapter 86   │Railway or tramway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│locomotives, rolling stock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parts thereof; railway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│tramway track fixtures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│fittings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│mechanical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│electromechanical)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│traffic-signalling equipment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all kinds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│S-17b  │  87   │Chapter 87   │Vehicles other than railway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tramway rolling stock,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and accessories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88   │Chapter 88   │Aircraft, spacecraft,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89   │Chapter 89   │Ships, boats and floating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│structures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│S-18   │  90   │Chapter 90   │Optical, photographic,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measuring,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│checking, precision, medical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surgical instruments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91   │Chapter 91   │Clocks and watches and parts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92   │Chapter 92   │Musical instruments; parts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accessories of such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│S-20   │  94   │Chapter 94   │Furniture; bedding,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│mattresses, mattress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│supports, cushions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stuffed furnishings;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lastRenderedPageBreak/>
        <w:t>│       │       │             │lamps and lighting fittings,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illuminated signs,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│illuminated nameplates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prefabricated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│buildings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95   │Chapter 95   │Toys, games and sports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│requisites;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96   │Chapter 96   │Miscellaneous manufactured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F03CE4" w:rsidRDefault="00F03CE4">
      <w:pPr>
        <w:pStyle w:val="ConsPlusCell"/>
        <w:rPr>
          <w:rFonts w:ascii="Courier New" w:hAnsi="Courier New" w:cs="Courier New"/>
          <w:sz w:val="20"/>
          <w:szCs w:val="20"/>
          <w:lang w:val="en-US"/>
        </w:rPr>
      </w:pPr>
      <w:r>
        <w:rPr>
          <w:rFonts w:ascii="Courier New" w:hAnsi="Courier New" w:cs="Courier New"/>
          <w:sz w:val="20"/>
          <w:szCs w:val="20"/>
          <w:lang w:val="en-US"/>
        </w:rPr>
        <w:t>│</w:t>
      </w:r>
    </w:p>
    <w:p w:rsidR="00F03CE4" w:rsidRDefault="00F03CE4">
      <w:pPr>
        <w:pStyle w:val="ConsPlusCell"/>
        <w:rPr>
          <w:rFonts w:ascii="Courier New" w:hAnsi="Courier New" w:cs="Courier New"/>
          <w:sz w:val="20"/>
          <w:szCs w:val="20"/>
          <w:lang w:val="en-US"/>
        </w:rPr>
      </w:pPr>
    </w:p>
    <w:p w:rsidR="006022E5" w:rsidRPr="0085458D" w:rsidRDefault="006022E5">
      <w:pPr>
        <w:pStyle w:val="ConsPlusCell"/>
        <w:rPr>
          <w:rFonts w:ascii="Courier New" w:hAnsi="Courier New" w:cs="Courier New"/>
          <w:sz w:val="20"/>
          <w:szCs w:val="20"/>
        </w:rPr>
      </w:pPr>
      <w:bookmarkStart w:id="1" w:name="_GoBack"/>
      <w:bookmarkEnd w:id="1"/>
      <w:r w:rsidRPr="0085458D">
        <w:rPr>
          <w:rFonts w:ascii="Courier New" w:hAnsi="Courier New" w:cs="Courier New"/>
          <w:sz w:val="20"/>
          <w:szCs w:val="20"/>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sectPr w:rsidR="006022E5" w:rsidRPr="0085458D" w:rsidSect="0029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022E5"/>
    <w:rsid w:val="00006894"/>
    <w:rsid w:val="0002308E"/>
    <w:rsid w:val="00037710"/>
    <w:rsid w:val="0004517B"/>
    <w:rsid w:val="00147F8D"/>
    <w:rsid w:val="00196959"/>
    <w:rsid w:val="001B2638"/>
    <w:rsid w:val="00240405"/>
    <w:rsid w:val="00296A62"/>
    <w:rsid w:val="002A21DA"/>
    <w:rsid w:val="002B5761"/>
    <w:rsid w:val="002D4AAC"/>
    <w:rsid w:val="002F46C1"/>
    <w:rsid w:val="003549CB"/>
    <w:rsid w:val="003A0D30"/>
    <w:rsid w:val="003A55FE"/>
    <w:rsid w:val="004135B6"/>
    <w:rsid w:val="00527AEC"/>
    <w:rsid w:val="005C503A"/>
    <w:rsid w:val="006022E5"/>
    <w:rsid w:val="00657B61"/>
    <w:rsid w:val="00664B63"/>
    <w:rsid w:val="006C213E"/>
    <w:rsid w:val="006C68EB"/>
    <w:rsid w:val="006F627B"/>
    <w:rsid w:val="007240A3"/>
    <w:rsid w:val="00753B98"/>
    <w:rsid w:val="00756F8D"/>
    <w:rsid w:val="007D3894"/>
    <w:rsid w:val="007E4804"/>
    <w:rsid w:val="00800A82"/>
    <w:rsid w:val="00805B71"/>
    <w:rsid w:val="0081750C"/>
    <w:rsid w:val="0085458D"/>
    <w:rsid w:val="009A3158"/>
    <w:rsid w:val="00A22C0E"/>
    <w:rsid w:val="00AA2BEB"/>
    <w:rsid w:val="00AC447C"/>
    <w:rsid w:val="00AD65D8"/>
    <w:rsid w:val="00AD745E"/>
    <w:rsid w:val="00C05D27"/>
    <w:rsid w:val="00C11745"/>
    <w:rsid w:val="00C13679"/>
    <w:rsid w:val="00C46379"/>
    <w:rsid w:val="00CC617D"/>
    <w:rsid w:val="00DD470B"/>
    <w:rsid w:val="00DF42AA"/>
    <w:rsid w:val="00E07D87"/>
    <w:rsid w:val="00E43A36"/>
    <w:rsid w:val="00E943A8"/>
    <w:rsid w:val="00EA4CB6"/>
    <w:rsid w:val="00ED4205"/>
    <w:rsid w:val="00EF2E36"/>
    <w:rsid w:val="00F03CE4"/>
    <w:rsid w:val="00F117DB"/>
    <w:rsid w:val="00F34D3C"/>
    <w:rsid w:val="00F50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EBFE"/>
  <w15:docId w15:val="{4005726D-C5FC-4206-85A0-DEEBC543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2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2E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annotation reference"/>
    <w:basedOn w:val="a0"/>
    <w:uiPriority w:val="99"/>
    <w:semiHidden/>
    <w:unhideWhenUsed/>
    <w:rsid w:val="00006894"/>
    <w:rPr>
      <w:sz w:val="16"/>
      <w:szCs w:val="16"/>
    </w:rPr>
  </w:style>
  <w:style w:type="paragraph" w:styleId="a4">
    <w:name w:val="annotation text"/>
    <w:basedOn w:val="a"/>
    <w:link w:val="a5"/>
    <w:uiPriority w:val="99"/>
    <w:semiHidden/>
    <w:unhideWhenUsed/>
    <w:rsid w:val="00006894"/>
    <w:pPr>
      <w:spacing w:line="240" w:lineRule="auto"/>
    </w:pPr>
    <w:rPr>
      <w:sz w:val="20"/>
      <w:szCs w:val="20"/>
    </w:rPr>
  </w:style>
  <w:style w:type="character" w:customStyle="1" w:styleId="a5">
    <w:name w:val="Текст примечания Знак"/>
    <w:basedOn w:val="a0"/>
    <w:link w:val="a4"/>
    <w:uiPriority w:val="99"/>
    <w:semiHidden/>
    <w:rsid w:val="00006894"/>
    <w:rPr>
      <w:sz w:val="20"/>
      <w:szCs w:val="20"/>
    </w:rPr>
  </w:style>
  <w:style w:type="paragraph" w:styleId="a6">
    <w:name w:val="annotation subject"/>
    <w:basedOn w:val="a4"/>
    <w:next w:val="a4"/>
    <w:link w:val="a7"/>
    <w:uiPriority w:val="99"/>
    <w:semiHidden/>
    <w:unhideWhenUsed/>
    <w:rsid w:val="00006894"/>
    <w:rPr>
      <w:b/>
      <w:bCs/>
    </w:rPr>
  </w:style>
  <w:style w:type="character" w:customStyle="1" w:styleId="a7">
    <w:name w:val="Тема примечания Знак"/>
    <w:basedOn w:val="a5"/>
    <w:link w:val="a6"/>
    <w:uiPriority w:val="99"/>
    <w:semiHidden/>
    <w:rsid w:val="00006894"/>
    <w:rPr>
      <w:b/>
      <w:bCs/>
      <w:sz w:val="20"/>
      <w:szCs w:val="20"/>
    </w:rPr>
  </w:style>
  <w:style w:type="paragraph" w:styleId="a8">
    <w:name w:val="Balloon Text"/>
    <w:basedOn w:val="a"/>
    <w:link w:val="a9"/>
    <w:uiPriority w:val="99"/>
    <w:semiHidden/>
    <w:unhideWhenUsed/>
    <w:rsid w:val="000068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26</Pages>
  <Words>18195</Words>
  <Characters>103716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ablakova</dc:creator>
  <cp:keywords/>
  <dc:description/>
  <cp:lastModifiedBy>Медер</cp:lastModifiedBy>
  <cp:revision>58</cp:revision>
  <dcterms:created xsi:type="dcterms:W3CDTF">2014-10-23T10:12:00Z</dcterms:created>
  <dcterms:modified xsi:type="dcterms:W3CDTF">2021-06-10T19:59:00Z</dcterms:modified>
</cp:coreProperties>
</file>