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74" w:rsidRDefault="00FA5774" w:rsidP="00FA5774">
      <w:pPr>
        <w:pStyle w:val="70"/>
        <w:shd w:val="clear" w:color="auto" w:fill="auto"/>
        <w:spacing w:before="0" w:after="0" w:line="240" w:lineRule="auto"/>
        <w:jc w:val="center"/>
        <w:rPr>
          <w:b/>
          <w:sz w:val="28"/>
          <w:szCs w:val="28"/>
          <w:lang w:val="en-US" w:bidi="en-US"/>
        </w:rPr>
      </w:pPr>
    </w:p>
    <w:p w:rsidR="00FA5774" w:rsidRDefault="00FA5774" w:rsidP="00FA5774">
      <w:pPr>
        <w:pStyle w:val="70"/>
        <w:shd w:val="clear" w:color="auto" w:fill="auto"/>
        <w:spacing w:before="0" w:after="0" w:line="240" w:lineRule="auto"/>
        <w:jc w:val="center"/>
        <w:rPr>
          <w:b/>
          <w:sz w:val="28"/>
          <w:szCs w:val="28"/>
          <w:lang w:val="en-US" w:bidi="en-US"/>
        </w:rPr>
      </w:pPr>
    </w:p>
    <w:p w:rsidR="00FA5774" w:rsidRDefault="00FA5774" w:rsidP="00FA5774">
      <w:pPr>
        <w:pStyle w:val="70"/>
        <w:shd w:val="clear" w:color="auto" w:fill="auto"/>
        <w:spacing w:before="0" w:after="0" w:line="240" w:lineRule="auto"/>
        <w:jc w:val="center"/>
        <w:rPr>
          <w:b/>
          <w:sz w:val="28"/>
          <w:szCs w:val="28"/>
          <w:lang w:val="en-US" w:bidi="en-US"/>
        </w:rPr>
      </w:pPr>
    </w:p>
    <w:p w:rsidR="00A2242F" w:rsidRDefault="00A2242F" w:rsidP="00FA5774">
      <w:pPr>
        <w:pStyle w:val="70"/>
        <w:shd w:val="clear" w:color="auto" w:fill="auto"/>
        <w:spacing w:before="0" w:after="0" w:line="240" w:lineRule="auto"/>
        <w:jc w:val="center"/>
        <w:rPr>
          <w:b/>
          <w:spacing w:val="0"/>
          <w:sz w:val="28"/>
          <w:szCs w:val="28"/>
          <w:lang w:val="en-US" w:bidi="en-US"/>
        </w:rPr>
      </w:pPr>
      <w:r w:rsidRPr="00FA5774">
        <w:rPr>
          <w:b/>
          <w:sz w:val="28"/>
          <w:szCs w:val="28"/>
          <w:lang w:val="en-US" w:bidi="en-US"/>
        </w:rPr>
        <w:t>General information on the initiative to build an alternative tunnel along the Bishkek-Osh</w:t>
      </w:r>
      <w:r w:rsidR="00FA5774" w:rsidRPr="00FA5774">
        <w:rPr>
          <w:b/>
          <w:sz w:val="28"/>
          <w:szCs w:val="28"/>
          <w:lang w:val="en-US" w:bidi="en-US"/>
        </w:rPr>
        <w:t xml:space="preserve"> </w:t>
      </w:r>
      <w:r w:rsidRPr="00FA5774">
        <w:rPr>
          <w:b/>
          <w:spacing w:val="0"/>
          <w:sz w:val="28"/>
          <w:szCs w:val="28"/>
          <w:lang w:val="en-US" w:bidi="en-US"/>
        </w:rPr>
        <w:t>highway at the Too-</w:t>
      </w:r>
      <w:proofErr w:type="spellStart"/>
      <w:r w:rsidRPr="00FA5774">
        <w:rPr>
          <w:b/>
          <w:spacing w:val="0"/>
          <w:sz w:val="28"/>
          <w:szCs w:val="28"/>
          <w:lang w:val="en-US" w:bidi="en-US"/>
        </w:rPr>
        <w:t>Ashuu</w:t>
      </w:r>
      <w:proofErr w:type="spellEnd"/>
      <w:r w:rsidRPr="00FA5774">
        <w:rPr>
          <w:b/>
          <w:spacing w:val="0"/>
          <w:sz w:val="28"/>
          <w:szCs w:val="28"/>
          <w:lang w:val="en-US" w:bidi="en-US"/>
        </w:rPr>
        <w:t xml:space="preserve"> pass</w:t>
      </w:r>
    </w:p>
    <w:p w:rsidR="00FA5774" w:rsidRPr="00FA5774" w:rsidRDefault="00FA5774" w:rsidP="00FA5774">
      <w:pPr>
        <w:pStyle w:val="70"/>
        <w:shd w:val="clear" w:color="auto" w:fill="auto"/>
        <w:spacing w:before="0" w:after="0" w:line="240" w:lineRule="auto"/>
        <w:jc w:val="center"/>
        <w:rPr>
          <w:b/>
          <w:sz w:val="28"/>
          <w:szCs w:val="28"/>
          <w:lang w:val="en-US"/>
        </w:rPr>
      </w:pPr>
    </w:p>
    <w:p w:rsidR="00A2242F" w:rsidRPr="00A2242F" w:rsidRDefault="00A2242F" w:rsidP="00FA5774">
      <w:pPr>
        <w:pStyle w:val="60"/>
        <w:shd w:val="clear" w:color="auto" w:fill="auto"/>
        <w:spacing w:before="0" w:line="240" w:lineRule="auto"/>
        <w:ind w:right="-1" w:firstLine="680"/>
        <w:rPr>
          <w:sz w:val="28"/>
          <w:szCs w:val="28"/>
          <w:lang w:val="en-US"/>
        </w:rPr>
      </w:pPr>
      <w:r w:rsidRPr="00A2242F">
        <w:rPr>
          <w:sz w:val="28"/>
          <w:szCs w:val="28"/>
          <w:lang w:val="en-US" w:bidi="en-US"/>
        </w:rPr>
        <w:t xml:space="preserve">A tunnel named by K. </w:t>
      </w:r>
      <w:proofErr w:type="spellStart"/>
      <w:r w:rsidRPr="00A2242F">
        <w:rPr>
          <w:sz w:val="28"/>
          <w:szCs w:val="28"/>
          <w:lang w:val="en-US" w:bidi="en-US"/>
        </w:rPr>
        <w:t>Kolbaev</w:t>
      </w:r>
      <w:proofErr w:type="spellEnd"/>
      <w:r w:rsidRPr="00A2242F">
        <w:rPr>
          <w:sz w:val="28"/>
          <w:szCs w:val="28"/>
          <w:lang w:val="en-US" w:bidi="en-US"/>
        </w:rPr>
        <w:t xml:space="preserve"> is located on the 129th kilometer of the road, built in </w:t>
      </w:r>
      <w:r w:rsidR="00FA5774">
        <w:rPr>
          <w:sz w:val="28"/>
          <w:szCs w:val="28"/>
          <w:lang w:val="en-US" w:bidi="en-US"/>
        </w:rPr>
        <w:t>1962.</w:t>
      </w:r>
      <w:r w:rsidRPr="00A2242F">
        <w:rPr>
          <w:sz w:val="28"/>
          <w:szCs w:val="28"/>
          <w:lang w:val="en-US" w:bidi="en-US"/>
        </w:rPr>
        <w:t xml:space="preserve"> The reconstruction of the tunnel was carried out in 2000. Th</w:t>
      </w:r>
      <w:r w:rsidR="00FA5774">
        <w:rPr>
          <w:sz w:val="28"/>
          <w:szCs w:val="28"/>
          <w:lang w:val="en-US" w:bidi="en-US"/>
        </w:rPr>
        <w:t>e tunnel has a length of 2500 m</w:t>
      </w:r>
      <w:r w:rsidRPr="00A2242F">
        <w:rPr>
          <w:sz w:val="28"/>
          <w:szCs w:val="28"/>
          <w:lang w:val="en-US" w:bidi="en-US"/>
        </w:rPr>
        <w:t xml:space="preserve"> and is located at an altitude of 3200 m above level of sea. This tunnel is the only route fo</w:t>
      </w:r>
      <w:r w:rsidR="00FA5774">
        <w:rPr>
          <w:sz w:val="28"/>
          <w:szCs w:val="28"/>
          <w:lang w:val="en-US" w:bidi="en-US"/>
        </w:rPr>
        <w:t>r road transport lin</w:t>
      </w:r>
      <w:r w:rsidRPr="00A2242F">
        <w:rPr>
          <w:sz w:val="28"/>
          <w:szCs w:val="28"/>
          <w:lang w:val="en-US" w:bidi="en-US"/>
        </w:rPr>
        <w:t>ks between the northern and southern regions of the country. The condition of the tunnel is assessed as satisfactory, but today it requires periodically repair work. In this regard, it becomes necessary to build a new and more technolog</w:t>
      </w:r>
      <w:r w:rsidR="00FA5774">
        <w:rPr>
          <w:sz w:val="28"/>
          <w:szCs w:val="28"/>
          <w:lang w:val="en-US" w:bidi="en-US"/>
        </w:rPr>
        <w:t>ically advanced tunnel.</w:t>
      </w:r>
    </w:p>
    <w:p w:rsidR="00A2242F" w:rsidRPr="00A2242F" w:rsidRDefault="00A2242F" w:rsidP="00FA5774">
      <w:pPr>
        <w:pStyle w:val="60"/>
        <w:shd w:val="clear" w:color="auto" w:fill="auto"/>
        <w:spacing w:before="0" w:line="240" w:lineRule="auto"/>
        <w:ind w:right="-1" w:firstLine="680"/>
        <w:rPr>
          <w:sz w:val="28"/>
          <w:szCs w:val="28"/>
          <w:lang w:val="en-US"/>
        </w:rPr>
      </w:pPr>
      <w:r w:rsidRPr="00A2242F">
        <w:rPr>
          <w:sz w:val="28"/>
          <w:szCs w:val="28"/>
          <w:lang w:val="en-US" w:bidi="en-US"/>
        </w:rPr>
        <w:t>The construction of an alternative tunnel is an initiative project in which the investor decides on the conditions for the construction and operation of the tunnel. Approximate coordinates for the construction of the tunnel: 113-144 km of the Bishkek-Osh highway. Preliminarily, the project of an alternative tunne</w:t>
      </w:r>
      <w:r w:rsidR="00FA5774">
        <w:rPr>
          <w:sz w:val="28"/>
          <w:szCs w:val="28"/>
          <w:lang w:val="en-US" w:bidi="en-US"/>
        </w:rPr>
        <w:t xml:space="preserve">l originates from the village of </w:t>
      </w:r>
      <w:proofErr w:type="spellStart"/>
      <w:r w:rsidR="00FA5774">
        <w:rPr>
          <w:sz w:val="28"/>
          <w:szCs w:val="28"/>
          <w:lang w:val="en-US" w:bidi="en-US"/>
        </w:rPr>
        <w:t>Sosnovka</w:t>
      </w:r>
      <w:proofErr w:type="spellEnd"/>
      <w:r w:rsidR="00FA5774">
        <w:rPr>
          <w:sz w:val="28"/>
          <w:szCs w:val="28"/>
          <w:lang w:val="en-US" w:bidi="en-US"/>
        </w:rPr>
        <w:t xml:space="preserve"> and ends in th</w:t>
      </w:r>
      <w:r w:rsidRPr="00A2242F">
        <w:rPr>
          <w:sz w:val="28"/>
          <w:szCs w:val="28"/>
          <w:lang w:val="en-US" w:bidi="en-US"/>
        </w:rPr>
        <w:t xml:space="preserve">e </w:t>
      </w:r>
      <w:proofErr w:type="spellStart"/>
      <w:r w:rsidRPr="00A2242F">
        <w:rPr>
          <w:sz w:val="28"/>
          <w:szCs w:val="28"/>
          <w:lang w:val="en-US" w:bidi="en-US"/>
        </w:rPr>
        <w:t>Suusamyr</w:t>
      </w:r>
      <w:proofErr w:type="spellEnd"/>
      <w:r w:rsidRPr="00A2242F">
        <w:rPr>
          <w:sz w:val="28"/>
          <w:szCs w:val="28"/>
          <w:lang w:val="en-US" w:bidi="en-US"/>
        </w:rPr>
        <w:t xml:space="preserve"> valley of the </w:t>
      </w:r>
      <w:proofErr w:type="spellStart"/>
      <w:r w:rsidRPr="00A2242F">
        <w:rPr>
          <w:sz w:val="28"/>
          <w:szCs w:val="28"/>
          <w:lang w:val="en-US" w:bidi="en-US"/>
        </w:rPr>
        <w:t>Zhayil</w:t>
      </w:r>
      <w:proofErr w:type="spellEnd"/>
      <w:r w:rsidRPr="00A2242F">
        <w:rPr>
          <w:sz w:val="28"/>
          <w:szCs w:val="28"/>
          <w:lang w:val="en-US" w:bidi="en-US"/>
        </w:rPr>
        <w:t xml:space="preserve"> region, Chui region.</w:t>
      </w:r>
    </w:p>
    <w:p w:rsidR="00A2242F" w:rsidRPr="00A2242F" w:rsidRDefault="00A2242F" w:rsidP="00FA5774">
      <w:pPr>
        <w:pStyle w:val="60"/>
        <w:shd w:val="clear" w:color="auto" w:fill="auto"/>
        <w:spacing w:before="0" w:line="240" w:lineRule="auto"/>
        <w:ind w:right="-1" w:firstLine="780"/>
        <w:rPr>
          <w:sz w:val="28"/>
          <w:szCs w:val="28"/>
          <w:lang w:val="en-US"/>
        </w:rPr>
      </w:pPr>
      <w:r w:rsidRPr="00A2242F">
        <w:rPr>
          <w:sz w:val="28"/>
          <w:szCs w:val="28"/>
          <w:lang w:val="en-US" w:bidi="en-US"/>
        </w:rPr>
        <w:t>The project cost is estimated from 170 to 250 million US dollars, depending on the length and width of the tunnel. The average cost of a tunnel is estimated at USD 10 to 35 million per kilometer of the tunnel.</w:t>
      </w:r>
    </w:p>
    <w:p w:rsidR="00A2242F" w:rsidRDefault="00A2242F" w:rsidP="00A155C3">
      <w:pPr>
        <w:pStyle w:val="20"/>
        <w:shd w:val="clear" w:color="auto" w:fill="auto"/>
        <w:spacing w:after="0" w:line="240" w:lineRule="auto"/>
        <w:ind w:firstLine="0"/>
        <w:rPr>
          <w:b/>
          <w:color w:val="000000"/>
          <w:sz w:val="28"/>
          <w:szCs w:val="28"/>
          <w:lang w:val="en-US" w:bidi="en-US"/>
        </w:rPr>
      </w:pPr>
    </w:p>
    <w:p w:rsidR="00FA5774" w:rsidRDefault="00FA5774">
      <w:pPr>
        <w:rPr>
          <w:rFonts w:ascii="Times New Roman" w:eastAsia="Times New Roman" w:hAnsi="Times New Roman" w:cs="Times New Roman"/>
          <w:b/>
          <w:color w:val="000000"/>
          <w:sz w:val="28"/>
          <w:szCs w:val="28"/>
          <w:lang w:val="en-US" w:bidi="en-US"/>
        </w:rPr>
      </w:pPr>
      <w:r>
        <w:rPr>
          <w:b/>
          <w:color w:val="000000"/>
          <w:sz w:val="28"/>
          <w:szCs w:val="28"/>
          <w:lang w:val="en-US" w:bidi="en-US"/>
        </w:rPr>
        <w:br w:type="page"/>
      </w:r>
    </w:p>
    <w:p w:rsidR="00A2242F" w:rsidRDefault="00A2242F" w:rsidP="00A155C3">
      <w:pPr>
        <w:pStyle w:val="20"/>
        <w:shd w:val="clear" w:color="auto" w:fill="auto"/>
        <w:spacing w:after="0" w:line="240" w:lineRule="auto"/>
        <w:ind w:firstLine="0"/>
        <w:rPr>
          <w:b/>
          <w:color w:val="000000"/>
          <w:sz w:val="28"/>
          <w:szCs w:val="28"/>
          <w:lang w:val="en-US" w:bidi="en-US"/>
        </w:rPr>
      </w:pPr>
    </w:p>
    <w:p w:rsidR="00A155C3" w:rsidRDefault="00A155C3" w:rsidP="00A155C3">
      <w:pPr>
        <w:pStyle w:val="20"/>
        <w:shd w:val="clear" w:color="auto" w:fill="auto"/>
        <w:spacing w:after="0" w:line="240" w:lineRule="auto"/>
        <w:ind w:firstLine="0"/>
        <w:rPr>
          <w:b/>
          <w:color w:val="000000"/>
          <w:sz w:val="28"/>
          <w:szCs w:val="28"/>
          <w:lang w:val="en-US" w:bidi="en-US"/>
        </w:rPr>
      </w:pPr>
      <w:r w:rsidRPr="00A155C3">
        <w:rPr>
          <w:b/>
          <w:color w:val="000000"/>
          <w:sz w:val="28"/>
          <w:szCs w:val="28"/>
          <w:lang w:val="en-US" w:bidi="en-US"/>
        </w:rPr>
        <w:t>Sample of application for participating on the initiative of construction an</w:t>
      </w:r>
      <w:r w:rsidRPr="00A155C3">
        <w:rPr>
          <w:b/>
          <w:color w:val="000000"/>
          <w:sz w:val="28"/>
          <w:szCs w:val="28"/>
          <w:lang w:val="en-US" w:bidi="en-US"/>
        </w:rPr>
        <w:br/>
        <w:t>alternative tunnel at the “Too-</w:t>
      </w:r>
      <w:proofErr w:type="spellStart"/>
      <w:r w:rsidRPr="00A155C3">
        <w:rPr>
          <w:b/>
          <w:color w:val="000000"/>
          <w:sz w:val="28"/>
          <w:szCs w:val="28"/>
          <w:lang w:val="en-US" w:bidi="en-US"/>
        </w:rPr>
        <w:t>Ashnu</w:t>
      </w:r>
      <w:proofErr w:type="spellEnd"/>
      <w:r w:rsidRPr="00A155C3">
        <w:rPr>
          <w:b/>
          <w:color w:val="000000"/>
          <w:sz w:val="28"/>
          <w:szCs w:val="28"/>
          <w:lang w:val="en-US" w:bidi="en-US"/>
        </w:rPr>
        <w:t>” pass</w:t>
      </w:r>
    </w:p>
    <w:p w:rsidR="00A155C3" w:rsidRPr="00A155C3" w:rsidRDefault="00A155C3" w:rsidP="00A155C3">
      <w:pPr>
        <w:pStyle w:val="20"/>
        <w:shd w:val="clear" w:color="auto" w:fill="auto"/>
        <w:spacing w:after="0" w:line="240" w:lineRule="auto"/>
        <w:ind w:firstLine="0"/>
        <w:rPr>
          <w:b/>
          <w:sz w:val="28"/>
          <w:szCs w:val="28"/>
          <w:lang w:val="en-US"/>
        </w:rPr>
      </w:pPr>
    </w:p>
    <w:p w:rsidR="00A155C3" w:rsidRPr="00A155C3" w:rsidRDefault="00A155C3" w:rsidP="00A155C3">
      <w:pPr>
        <w:pStyle w:val="20"/>
        <w:numPr>
          <w:ilvl w:val="0"/>
          <w:numId w:val="1"/>
        </w:numPr>
        <w:shd w:val="clear" w:color="auto" w:fill="auto"/>
        <w:tabs>
          <w:tab w:val="left" w:pos="1140"/>
        </w:tabs>
        <w:spacing w:after="0" w:line="240" w:lineRule="auto"/>
        <w:ind w:firstLine="820"/>
        <w:jc w:val="both"/>
        <w:rPr>
          <w:sz w:val="28"/>
          <w:szCs w:val="28"/>
          <w:lang w:val="en-US"/>
        </w:rPr>
      </w:pPr>
      <w:r w:rsidRPr="00A155C3">
        <w:rPr>
          <w:color w:val="000000"/>
          <w:sz w:val="28"/>
          <w:szCs w:val="28"/>
          <w:lang w:val="en-US" w:bidi="en-US"/>
        </w:rPr>
        <w:t>After reviewing the announcement of the search for an investor to initiate of building an alternative tunnel at the “Too-</w:t>
      </w:r>
      <w:proofErr w:type="spellStart"/>
      <w:r w:rsidRPr="00A155C3">
        <w:rPr>
          <w:color w:val="000000"/>
          <w:sz w:val="28"/>
          <w:szCs w:val="28"/>
          <w:lang w:val="en-US" w:bidi="en-US"/>
        </w:rPr>
        <w:t>Ashuu</w:t>
      </w:r>
      <w:proofErr w:type="spellEnd"/>
      <w:r w:rsidRPr="00A155C3">
        <w:rPr>
          <w:color w:val="000000"/>
          <w:sz w:val="28"/>
          <w:szCs w:val="28"/>
          <w:lang w:val="en-US" w:bidi="en-US"/>
        </w:rPr>
        <w:t>” pass, Chui region, the Kyrgyz Republic, for the purpose of concluding an investment agreement, and the Kyrgyz Republic government’s conditions and criteria</w:t>
      </w:r>
    </w:p>
    <w:p w:rsidR="00DC25B7" w:rsidRPr="00A155C3" w:rsidRDefault="00DC25B7" w:rsidP="00A155C3">
      <w:pPr>
        <w:spacing w:after="0" w:line="240" w:lineRule="auto"/>
        <w:jc w:val="both"/>
        <w:rPr>
          <w:rFonts w:ascii="Times New Roman" w:hAnsi="Times New Roman" w:cs="Times New Roman"/>
          <w:sz w:val="28"/>
          <w:szCs w:val="28"/>
          <w:lang w:val="en-US"/>
        </w:rPr>
      </w:pPr>
    </w:p>
    <w:p w:rsidR="00A155C3" w:rsidRPr="00A155C3" w:rsidRDefault="00A155C3" w:rsidP="00A155C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w:t>
      </w:r>
    </w:p>
    <w:p w:rsidR="00A155C3" w:rsidRDefault="00A155C3" w:rsidP="00A155C3">
      <w:pPr>
        <w:pStyle w:val="20"/>
        <w:shd w:val="clear" w:color="auto" w:fill="auto"/>
        <w:tabs>
          <w:tab w:val="left" w:leader="underscore" w:pos="3557"/>
          <w:tab w:val="left" w:leader="underscore" w:pos="6307"/>
        </w:tabs>
        <w:spacing w:after="0" w:line="240" w:lineRule="auto"/>
        <w:ind w:right="-1" w:firstLine="1740"/>
        <w:jc w:val="both"/>
        <w:rPr>
          <w:color w:val="000000"/>
          <w:sz w:val="28"/>
          <w:szCs w:val="28"/>
          <w:lang w:val="en-US" w:bidi="en-US"/>
        </w:rPr>
      </w:pPr>
      <w:r w:rsidRPr="00A155C3">
        <w:rPr>
          <w:color w:val="000000"/>
          <w:sz w:val="28"/>
          <w:szCs w:val="28"/>
          <w:lang w:val="en-US" w:bidi="en-US"/>
        </w:rPr>
        <w:t>(name of org</w:t>
      </w:r>
      <w:r>
        <w:rPr>
          <w:color w:val="000000"/>
          <w:sz w:val="28"/>
          <w:szCs w:val="28"/>
          <w:lang w:val="en-US" w:bidi="en-US"/>
        </w:rPr>
        <w:t xml:space="preserve">anization, for </w:t>
      </w:r>
      <w:proofErr w:type="gramStart"/>
      <w:r>
        <w:rPr>
          <w:color w:val="000000"/>
          <w:sz w:val="28"/>
          <w:szCs w:val="28"/>
          <w:lang w:val="en-US" w:bidi="en-US"/>
        </w:rPr>
        <w:t>individuals</w:t>
      </w:r>
      <w:proofErr w:type="gramEnd"/>
      <w:r>
        <w:rPr>
          <w:color w:val="000000"/>
          <w:sz w:val="28"/>
          <w:szCs w:val="28"/>
          <w:lang w:val="en-US" w:bidi="en-US"/>
        </w:rPr>
        <w:t xml:space="preserve"> Full n</w:t>
      </w:r>
      <w:r w:rsidRPr="00A155C3">
        <w:rPr>
          <w:color w:val="000000"/>
          <w:sz w:val="28"/>
          <w:szCs w:val="28"/>
          <w:lang w:val="en-US" w:bidi="en-US"/>
        </w:rPr>
        <w:t xml:space="preserve">ame) </w:t>
      </w:r>
    </w:p>
    <w:p w:rsidR="00A155C3" w:rsidRPr="00A155C3" w:rsidRDefault="00A155C3" w:rsidP="00A155C3">
      <w:pPr>
        <w:pStyle w:val="20"/>
        <w:shd w:val="clear" w:color="auto" w:fill="auto"/>
        <w:tabs>
          <w:tab w:val="left" w:leader="underscore" w:pos="3557"/>
          <w:tab w:val="left" w:leader="underscore" w:pos="6307"/>
        </w:tabs>
        <w:spacing w:after="0" w:line="240" w:lineRule="auto"/>
        <w:ind w:right="-1" w:firstLine="0"/>
        <w:jc w:val="both"/>
        <w:rPr>
          <w:sz w:val="28"/>
          <w:szCs w:val="28"/>
          <w:lang w:val="en-US"/>
        </w:rPr>
      </w:pPr>
      <w:r w:rsidRPr="00A155C3">
        <w:rPr>
          <w:color w:val="000000"/>
          <w:sz w:val="28"/>
          <w:szCs w:val="28"/>
          <w:lang w:val="en-US" w:bidi="en-US"/>
        </w:rPr>
        <w:t>(next - “Investor”), in the person</w:t>
      </w:r>
      <w:r w:rsidRPr="00A155C3">
        <w:rPr>
          <w:color w:val="000000"/>
          <w:sz w:val="28"/>
          <w:szCs w:val="28"/>
          <w:lang w:val="en-US" w:bidi="en-US"/>
        </w:rPr>
        <w:tab/>
      </w:r>
      <w:r w:rsidRPr="00A155C3">
        <w:rPr>
          <w:color w:val="000000"/>
          <w:sz w:val="28"/>
          <w:szCs w:val="28"/>
          <w:lang w:val="en-US" w:bidi="en-US"/>
        </w:rPr>
        <w:tab/>
      </w:r>
    </w:p>
    <w:p w:rsidR="00A155C3" w:rsidRPr="00A155C3" w:rsidRDefault="00A155C3" w:rsidP="00A155C3">
      <w:pPr>
        <w:pStyle w:val="20"/>
        <w:shd w:val="clear" w:color="auto" w:fill="auto"/>
        <w:spacing w:after="0" w:line="240" w:lineRule="auto"/>
        <w:ind w:left="3591" w:right="2366" w:firstLine="0"/>
        <w:jc w:val="both"/>
        <w:rPr>
          <w:sz w:val="28"/>
          <w:szCs w:val="28"/>
          <w:lang w:val="en-US"/>
        </w:rPr>
      </w:pPr>
      <w:r w:rsidRPr="00A155C3">
        <w:rPr>
          <w:color w:val="000000"/>
          <w:sz w:val="28"/>
          <w:szCs w:val="28"/>
          <w:lang w:val="en-US" w:bidi="en-US"/>
        </w:rPr>
        <w:t>(representative's Full Name)</w:t>
      </w:r>
    </w:p>
    <w:p w:rsidR="00A155C3" w:rsidRPr="00A155C3" w:rsidRDefault="00A155C3" w:rsidP="00A155C3">
      <w:pPr>
        <w:pStyle w:val="20"/>
        <w:shd w:val="clear" w:color="auto" w:fill="auto"/>
        <w:spacing w:after="0" w:line="240" w:lineRule="auto"/>
        <w:ind w:firstLine="0"/>
        <w:jc w:val="both"/>
        <w:rPr>
          <w:sz w:val="28"/>
          <w:szCs w:val="28"/>
          <w:lang w:val="en-US"/>
        </w:rPr>
      </w:pPr>
      <w:r>
        <w:rPr>
          <w:color w:val="000000"/>
          <w:sz w:val="28"/>
          <w:szCs w:val="28"/>
          <w:lang w:val="en-US" w:bidi="en-US"/>
        </w:rPr>
        <w:t>acting on th</w:t>
      </w:r>
      <w:r w:rsidRPr="00A155C3">
        <w:rPr>
          <w:color w:val="000000"/>
          <w:sz w:val="28"/>
          <w:szCs w:val="28"/>
          <w:lang w:val="en-US" w:bidi="en-US"/>
        </w:rPr>
        <w:t>e basis of</w:t>
      </w:r>
      <w:r>
        <w:rPr>
          <w:color w:val="000000"/>
          <w:sz w:val="28"/>
          <w:szCs w:val="28"/>
          <w:lang w:val="en-US" w:bidi="en-US"/>
        </w:rPr>
        <w:t xml:space="preserve"> ____________________________________</w:t>
      </w:r>
    </w:p>
    <w:p w:rsidR="00A155C3" w:rsidRDefault="00A155C3" w:rsidP="00A155C3">
      <w:pPr>
        <w:spacing w:after="0" w:line="240" w:lineRule="auto"/>
        <w:jc w:val="both"/>
        <w:rPr>
          <w:rFonts w:ascii="Times New Roman" w:hAnsi="Times New Roman" w:cs="Times New Roman"/>
          <w:color w:val="000000"/>
          <w:sz w:val="28"/>
          <w:szCs w:val="28"/>
          <w:lang w:val="en-US" w:bidi="en-US"/>
        </w:rPr>
      </w:pPr>
      <w:r>
        <w:rPr>
          <w:rFonts w:ascii="Times New Roman" w:hAnsi="Times New Roman" w:cs="Times New Roman"/>
          <w:color w:val="000000"/>
          <w:sz w:val="28"/>
          <w:szCs w:val="28"/>
          <w:lang w:val="en-US" w:bidi="en-US"/>
        </w:rPr>
        <w:t>(</w:t>
      </w:r>
      <w:r>
        <w:rPr>
          <w:rFonts w:ascii="Times New Roman" w:hAnsi="Times New Roman" w:cs="Times New Roman"/>
          <w:color w:val="000000"/>
          <w:sz w:val="28"/>
          <w:szCs w:val="28"/>
          <w:lang w:val="uk-UA" w:bidi="en-US"/>
        </w:rPr>
        <w:t>№</w:t>
      </w:r>
      <w:r w:rsidRPr="00A155C3">
        <w:rPr>
          <w:rFonts w:ascii="Times New Roman" w:hAnsi="Times New Roman" w:cs="Times New Roman"/>
          <w:color w:val="000000"/>
          <w:sz w:val="28"/>
          <w:szCs w:val="28"/>
          <w:lang w:val="en-US" w:bidi="en-US"/>
        </w:rPr>
        <w:t xml:space="preserve"> and the date of the document, per representative) </w:t>
      </w:r>
    </w:p>
    <w:p w:rsidR="00A155C3" w:rsidRPr="00A155C3" w:rsidRDefault="00A155C3" w:rsidP="00A155C3">
      <w:pPr>
        <w:spacing w:after="0" w:line="240" w:lineRule="auto"/>
        <w:ind w:firstLine="708"/>
        <w:jc w:val="both"/>
        <w:rPr>
          <w:rFonts w:ascii="Times New Roman" w:hAnsi="Times New Roman" w:cs="Times New Roman"/>
          <w:color w:val="000000"/>
          <w:sz w:val="28"/>
          <w:szCs w:val="28"/>
          <w:lang w:val="en-US" w:bidi="en-US"/>
        </w:rPr>
      </w:pPr>
      <w:r>
        <w:rPr>
          <w:rFonts w:ascii="Times New Roman" w:hAnsi="Times New Roman" w:cs="Times New Roman"/>
          <w:color w:val="000000"/>
          <w:sz w:val="28"/>
          <w:szCs w:val="28"/>
          <w:lang w:val="en-US" w:bidi="en-US"/>
        </w:rPr>
        <w:t>I</w:t>
      </w:r>
      <w:r w:rsidRPr="00A155C3">
        <w:rPr>
          <w:rFonts w:ascii="Times New Roman" w:hAnsi="Times New Roman" w:cs="Times New Roman"/>
          <w:color w:val="000000"/>
          <w:sz w:val="28"/>
          <w:szCs w:val="28"/>
          <w:lang w:val="en-US" w:bidi="en-US"/>
        </w:rPr>
        <w:t xml:space="preserve"> agree to the right to conclude an investment agreement</w:t>
      </w:r>
      <w:r w:rsidRPr="00A155C3">
        <w:rPr>
          <w:rFonts w:ascii="Times New Roman" w:hAnsi="Times New Roman" w:cs="Times New Roman"/>
          <w:color w:val="000000"/>
          <w:sz w:val="28"/>
          <w:szCs w:val="28"/>
          <w:lang w:val="en-US" w:bidi="en-US"/>
        </w:rPr>
        <w:t xml:space="preserve"> </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r>
        <w:rPr>
          <w:rFonts w:ascii="Times New Roman" w:hAnsi="Times New Roman" w:cs="Times New Roman"/>
          <w:color w:val="000000"/>
          <w:sz w:val="28"/>
          <w:szCs w:val="28"/>
          <w:lang w:val="uk-UA" w:bidi="en-US"/>
        </w:rPr>
        <w:t xml:space="preserve">№ ______________________, </w:t>
      </w:r>
      <w:r>
        <w:rPr>
          <w:rFonts w:ascii="Times New Roman" w:hAnsi="Times New Roman" w:cs="Times New Roman"/>
          <w:color w:val="000000"/>
          <w:sz w:val="28"/>
          <w:szCs w:val="28"/>
          <w:lang w:val="en-US" w:bidi="en-US"/>
        </w:rPr>
        <w:t>in accordance with the law of the Kyrgyz Republic “About investments”</w:t>
      </w:r>
    </w:p>
    <w:p w:rsidR="00A155C3" w:rsidRDefault="00A155C3" w:rsidP="00A155C3">
      <w:pPr>
        <w:spacing w:after="0" w:line="240" w:lineRule="auto"/>
        <w:jc w:val="both"/>
        <w:rPr>
          <w:rFonts w:ascii="Times New Roman" w:hAnsi="Times New Roman" w:cs="Times New Roman"/>
          <w:color w:val="000000"/>
          <w:sz w:val="28"/>
          <w:szCs w:val="28"/>
          <w:lang w:val="en-US" w:bidi="en-US"/>
        </w:rPr>
      </w:pPr>
    </w:p>
    <w:p w:rsidR="00A155C3" w:rsidRDefault="00A155C3" w:rsidP="00A155C3">
      <w:pPr>
        <w:pStyle w:val="a3"/>
        <w:numPr>
          <w:ilvl w:val="0"/>
          <w:numId w:val="1"/>
        </w:numPr>
        <w:spacing w:after="0" w:line="240" w:lineRule="auto"/>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investor is informed with the project investment agreement.</w:t>
      </w:r>
    </w:p>
    <w:p w:rsidR="00A155C3" w:rsidRPr="00A155C3" w:rsidRDefault="00A155C3" w:rsidP="00A155C3">
      <w:pPr>
        <w:pStyle w:val="a3"/>
        <w:numPr>
          <w:ilvl w:val="0"/>
          <w:numId w:val="1"/>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Investor is ready for differentiated splitting of income in favor of the state from the established fare for passage through an alternative tunnel on the following grid:</w:t>
      </w:r>
    </w:p>
    <w:tbl>
      <w:tblPr>
        <w:tblpPr w:leftFromText="180" w:rightFromText="180" w:vertAnchor="text" w:horzAnchor="margin" w:tblpXSpec="center" w:tblpY="83"/>
        <w:tblOverlap w:val="never"/>
        <w:tblW w:w="0" w:type="auto"/>
        <w:tblLayout w:type="fixed"/>
        <w:tblCellMar>
          <w:left w:w="10" w:type="dxa"/>
          <w:right w:w="10" w:type="dxa"/>
        </w:tblCellMar>
        <w:tblLook w:val="04A0" w:firstRow="1" w:lastRow="0" w:firstColumn="1" w:lastColumn="0" w:noHBand="0" w:noVBand="1"/>
      </w:tblPr>
      <w:tblGrid>
        <w:gridCol w:w="917"/>
        <w:gridCol w:w="926"/>
        <w:gridCol w:w="912"/>
        <w:gridCol w:w="893"/>
        <w:gridCol w:w="1085"/>
        <w:gridCol w:w="1118"/>
      </w:tblGrid>
      <w:tr w:rsidR="00A155C3" w:rsidRPr="00A155C3" w:rsidTr="00A155C3">
        <w:tblPrEx>
          <w:tblCellMar>
            <w:top w:w="0" w:type="dxa"/>
            <w:bottom w:w="0" w:type="dxa"/>
          </w:tblCellMar>
        </w:tblPrEx>
        <w:trPr>
          <w:trHeight w:hRule="exact" w:val="355"/>
        </w:trPr>
        <w:tc>
          <w:tcPr>
            <w:tcW w:w="917"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5 </w:t>
            </w:r>
            <w:proofErr w:type="spellStart"/>
            <w:r w:rsidRPr="00A155C3">
              <w:rPr>
                <w:sz w:val="28"/>
                <w:szCs w:val="28"/>
              </w:rPr>
              <w:t>years</w:t>
            </w:r>
            <w:proofErr w:type="spellEnd"/>
          </w:p>
        </w:tc>
        <w:tc>
          <w:tcPr>
            <w:tcW w:w="926"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10 </w:t>
            </w:r>
            <w:proofErr w:type="spellStart"/>
            <w:r w:rsidRPr="00A155C3">
              <w:rPr>
                <w:sz w:val="28"/>
                <w:szCs w:val="28"/>
              </w:rPr>
              <w:t>years</w:t>
            </w:r>
            <w:proofErr w:type="spellEnd"/>
          </w:p>
        </w:tc>
        <w:tc>
          <w:tcPr>
            <w:tcW w:w="912"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15 </w:t>
            </w:r>
            <w:proofErr w:type="spellStart"/>
            <w:r w:rsidRPr="00A155C3">
              <w:rPr>
                <w:sz w:val="28"/>
                <w:szCs w:val="28"/>
              </w:rPr>
              <w:t>years</w:t>
            </w:r>
            <w:proofErr w:type="spellEnd"/>
          </w:p>
        </w:tc>
        <w:tc>
          <w:tcPr>
            <w:tcW w:w="893"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20 </w:t>
            </w:r>
            <w:proofErr w:type="spellStart"/>
            <w:r w:rsidRPr="00A155C3">
              <w:rPr>
                <w:sz w:val="28"/>
                <w:szCs w:val="28"/>
              </w:rPr>
              <w:t>years</w:t>
            </w:r>
            <w:proofErr w:type="spellEnd"/>
          </w:p>
        </w:tc>
        <w:tc>
          <w:tcPr>
            <w:tcW w:w="1085"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25 </w:t>
            </w:r>
            <w:proofErr w:type="spellStart"/>
            <w:r w:rsidRPr="00A155C3">
              <w:rPr>
                <w:sz w:val="28"/>
                <w:szCs w:val="28"/>
              </w:rPr>
              <w:t>years</w:t>
            </w:r>
            <w:proofErr w:type="spellEnd"/>
          </w:p>
        </w:tc>
        <w:tc>
          <w:tcPr>
            <w:tcW w:w="1118" w:type="dxa"/>
            <w:tcBorders>
              <w:top w:val="single" w:sz="4" w:space="0" w:color="auto"/>
              <w:left w:val="single" w:sz="4" w:space="0" w:color="auto"/>
              <w:righ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30 </w:t>
            </w:r>
            <w:proofErr w:type="spellStart"/>
            <w:r w:rsidRPr="00A155C3">
              <w:rPr>
                <w:sz w:val="28"/>
                <w:szCs w:val="28"/>
              </w:rPr>
              <w:t>years</w:t>
            </w:r>
            <w:proofErr w:type="spellEnd"/>
          </w:p>
        </w:tc>
      </w:tr>
      <w:tr w:rsidR="00A155C3" w:rsidRPr="00A155C3" w:rsidTr="00A155C3">
        <w:tblPrEx>
          <w:tblCellMar>
            <w:top w:w="0" w:type="dxa"/>
            <w:bottom w:w="0" w:type="dxa"/>
          </w:tblCellMar>
        </w:tblPrEx>
        <w:trPr>
          <w:trHeight w:hRule="exact" w:val="326"/>
        </w:trPr>
        <w:tc>
          <w:tcPr>
            <w:tcW w:w="917" w:type="dxa"/>
            <w:tcBorders>
              <w:top w:val="single" w:sz="4" w:space="0" w:color="auto"/>
              <w:left w:val="single" w:sz="4" w:space="0" w:color="auto"/>
              <w:bottom w:val="single" w:sz="4" w:space="0" w:color="auto"/>
            </w:tcBorders>
            <w:shd w:val="clear" w:color="auto" w:fill="FFFFFF"/>
            <w:vAlign w:val="center"/>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3%</w:t>
            </w:r>
          </w:p>
        </w:tc>
        <w:tc>
          <w:tcPr>
            <w:tcW w:w="926" w:type="dxa"/>
            <w:tcBorders>
              <w:top w:val="single" w:sz="4" w:space="0" w:color="auto"/>
              <w:left w:val="single" w:sz="4" w:space="0" w:color="auto"/>
              <w:bottom w:val="single" w:sz="4" w:space="0" w:color="auto"/>
            </w:tcBorders>
            <w:shd w:val="clear" w:color="auto" w:fill="FFFFFF"/>
            <w:vAlign w:val="center"/>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4%</w:t>
            </w:r>
          </w:p>
        </w:tc>
        <w:tc>
          <w:tcPr>
            <w:tcW w:w="912" w:type="dxa"/>
            <w:tcBorders>
              <w:top w:val="single" w:sz="4" w:space="0" w:color="auto"/>
              <w:left w:val="single" w:sz="4" w:space="0" w:color="auto"/>
              <w:bottom w:val="single" w:sz="4" w:space="0" w:color="auto"/>
            </w:tcBorders>
            <w:shd w:val="clear" w:color="auto" w:fill="FFFFFF"/>
            <w:vAlign w:val="center"/>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7%</w:t>
            </w:r>
          </w:p>
        </w:tc>
        <w:tc>
          <w:tcPr>
            <w:tcW w:w="893" w:type="dxa"/>
            <w:tcBorders>
              <w:top w:val="single" w:sz="4" w:space="0" w:color="auto"/>
              <w:left w:val="single" w:sz="4" w:space="0" w:color="auto"/>
              <w:bottom w:val="single" w:sz="4" w:space="0" w:color="auto"/>
            </w:tcBorders>
            <w:shd w:val="clear" w:color="auto" w:fill="FFFFFF"/>
            <w:vAlign w:val="center"/>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10%</w:t>
            </w:r>
          </w:p>
        </w:tc>
        <w:tc>
          <w:tcPr>
            <w:tcW w:w="1085" w:type="dxa"/>
            <w:tcBorders>
              <w:top w:val="single" w:sz="4" w:space="0" w:color="auto"/>
              <w:left w:val="single" w:sz="4" w:space="0" w:color="auto"/>
              <w:bottom w:val="single" w:sz="4" w:space="0" w:color="auto"/>
            </w:tcBorders>
            <w:shd w:val="clear" w:color="auto" w:fill="FFFFFF"/>
            <w:vAlign w:val="center"/>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18%</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60%</w:t>
            </w:r>
          </w:p>
        </w:tc>
      </w:tr>
    </w:tbl>
    <w:p w:rsidR="00A155C3" w:rsidRPr="00A155C3" w:rsidRDefault="00A155C3" w:rsidP="00A155C3">
      <w:pPr>
        <w:spacing w:after="0" w:line="240" w:lineRule="auto"/>
        <w:jc w:val="both"/>
        <w:rPr>
          <w:rFonts w:ascii="Times New Roman" w:hAnsi="Times New Roman" w:cs="Times New Roman"/>
          <w:sz w:val="28"/>
          <w:szCs w:val="28"/>
          <w:lang w:val="en-US"/>
        </w:rPr>
      </w:pPr>
    </w:p>
    <w:p w:rsidR="00A155C3" w:rsidRPr="00A155C3" w:rsidRDefault="00A155C3" w:rsidP="00A155C3">
      <w:pPr>
        <w:spacing w:after="0" w:line="240" w:lineRule="auto"/>
        <w:jc w:val="both"/>
        <w:rPr>
          <w:rFonts w:ascii="Times New Roman" w:hAnsi="Times New Roman" w:cs="Times New Roman"/>
          <w:sz w:val="28"/>
          <w:szCs w:val="28"/>
          <w:lang w:val="en-US"/>
        </w:rPr>
      </w:pPr>
    </w:p>
    <w:p w:rsidR="00A155C3" w:rsidRPr="00A155C3" w:rsidRDefault="00A155C3" w:rsidP="00A155C3">
      <w:pPr>
        <w:spacing w:after="0" w:line="240" w:lineRule="auto"/>
        <w:jc w:val="both"/>
        <w:rPr>
          <w:rFonts w:ascii="Times New Roman" w:hAnsi="Times New Roman" w:cs="Times New Roman"/>
          <w:sz w:val="28"/>
          <w:szCs w:val="28"/>
          <w:lang w:val="en-US"/>
        </w:rPr>
      </w:pPr>
    </w:p>
    <w:p w:rsidR="00A155C3" w:rsidRPr="00A155C3" w:rsidRDefault="00A155C3" w:rsidP="00A155C3">
      <w:pPr>
        <w:pStyle w:val="20"/>
        <w:numPr>
          <w:ilvl w:val="0"/>
          <w:numId w:val="1"/>
        </w:numPr>
        <w:shd w:val="clear" w:color="auto" w:fill="auto"/>
        <w:tabs>
          <w:tab w:val="left" w:pos="1038"/>
        </w:tabs>
        <w:spacing w:after="0" w:line="240" w:lineRule="auto"/>
        <w:ind w:firstLine="680"/>
        <w:jc w:val="both"/>
        <w:rPr>
          <w:sz w:val="28"/>
          <w:szCs w:val="28"/>
          <w:lang w:val="en-US"/>
        </w:rPr>
      </w:pPr>
      <w:r w:rsidRPr="00A155C3">
        <w:rPr>
          <w:color w:val="000000"/>
          <w:sz w:val="28"/>
          <w:szCs w:val="28"/>
          <w:lang w:val="en-US" w:bidi="en-US"/>
        </w:rPr>
        <w:t>The investor is ready to pay to the state from the date of commissioning with a 5- year increment up to 30 years, according to the above interest rates in paragraph 1, with the share payment reaching 60% at the end of the 30th year of operation.</w:t>
      </w:r>
    </w:p>
    <w:p w:rsidR="00A155C3" w:rsidRPr="00A155C3" w:rsidRDefault="00A155C3" w:rsidP="00A155C3">
      <w:pPr>
        <w:pStyle w:val="20"/>
        <w:numPr>
          <w:ilvl w:val="0"/>
          <w:numId w:val="1"/>
        </w:numPr>
        <w:shd w:val="clear" w:color="auto" w:fill="auto"/>
        <w:tabs>
          <w:tab w:val="left" w:pos="1038"/>
        </w:tabs>
        <w:spacing w:after="0" w:line="240" w:lineRule="auto"/>
        <w:ind w:firstLine="680"/>
        <w:jc w:val="both"/>
        <w:rPr>
          <w:sz w:val="28"/>
          <w:szCs w:val="28"/>
          <w:lang w:val="en-US"/>
        </w:rPr>
      </w:pPr>
      <w:r w:rsidRPr="00A155C3">
        <w:rPr>
          <w:color w:val="000000"/>
          <w:sz w:val="28"/>
          <w:szCs w:val="28"/>
          <w:lang w:val="en-US" w:bidi="en-US"/>
        </w:rPr>
        <w:t>After the end of the 30-year period, it is necessary to fully transfer the object to the balance of the state, with the right of further trust management by the investor, for Commission payments</w:t>
      </w:r>
    </w:p>
    <w:p w:rsidR="00A155C3" w:rsidRPr="00A155C3" w:rsidRDefault="00A155C3" w:rsidP="00A155C3">
      <w:pPr>
        <w:pStyle w:val="20"/>
        <w:numPr>
          <w:ilvl w:val="0"/>
          <w:numId w:val="1"/>
        </w:numPr>
        <w:shd w:val="clear" w:color="auto" w:fill="auto"/>
        <w:tabs>
          <w:tab w:val="left" w:pos="1056"/>
        </w:tabs>
        <w:spacing w:after="0" w:line="240" w:lineRule="auto"/>
        <w:ind w:firstLine="680"/>
        <w:jc w:val="both"/>
        <w:rPr>
          <w:sz w:val="28"/>
          <w:szCs w:val="28"/>
          <w:lang w:val="en-US"/>
        </w:rPr>
      </w:pPr>
      <w:r w:rsidRPr="00A155C3">
        <w:rPr>
          <w:color w:val="000000"/>
          <w:sz w:val="28"/>
          <w:szCs w:val="28"/>
          <w:lang w:val="en-US" w:bidi="en-US"/>
        </w:rPr>
        <w:t>Full financing of feasibility studies and geological exploration is implemented by the investor without the participation of the state.</w:t>
      </w:r>
    </w:p>
    <w:p w:rsidR="00A155C3" w:rsidRPr="00A155C3" w:rsidRDefault="00A155C3" w:rsidP="00A155C3">
      <w:pPr>
        <w:pStyle w:val="20"/>
        <w:numPr>
          <w:ilvl w:val="0"/>
          <w:numId w:val="1"/>
        </w:numPr>
        <w:shd w:val="clear" w:color="auto" w:fill="auto"/>
        <w:tabs>
          <w:tab w:val="left" w:pos="1061"/>
        </w:tabs>
        <w:spacing w:after="0" w:line="240" w:lineRule="auto"/>
        <w:ind w:firstLine="680"/>
        <w:jc w:val="both"/>
        <w:rPr>
          <w:sz w:val="28"/>
          <w:szCs w:val="28"/>
          <w:lang w:val="en-US"/>
        </w:rPr>
      </w:pPr>
      <w:r w:rsidRPr="00A155C3">
        <w:rPr>
          <w:color w:val="000000"/>
          <w:sz w:val="28"/>
          <w:szCs w:val="28"/>
          <w:lang w:val="en-US" w:bidi="en-US"/>
        </w:rPr>
        <w:t xml:space="preserve">The investor undertakes to provide a clear schedule for the construction </w:t>
      </w:r>
      <w:proofErr w:type="spellStart"/>
      <w:r w:rsidRPr="00A155C3">
        <w:rPr>
          <w:color w:val="000000"/>
          <w:sz w:val="28"/>
          <w:szCs w:val="28"/>
          <w:lang w:val="en-US" w:bidi="en-US"/>
        </w:rPr>
        <w:t>ot</w:t>
      </w:r>
      <w:proofErr w:type="spellEnd"/>
      <w:r w:rsidRPr="00A155C3">
        <w:rPr>
          <w:color w:val="000000"/>
          <w:sz w:val="28"/>
          <w:szCs w:val="28"/>
          <w:lang w:val="en-US" w:bidi="en-US"/>
        </w:rPr>
        <w:t xml:space="preserve"> the tunnel.</w:t>
      </w:r>
    </w:p>
    <w:p w:rsidR="00A155C3" w:rsidRPr="00A155C3" w:rsidRDefault="00A155C3" w:rsidP="00A155C3">
      <w:pPr>
        <w:pStyle w:val="20"/>
        <w:numPr>
          <w:ilvl w:val="0"/>
          <w:numId w:val="1"/>
        </w:numPr>
        <w:shd w:val="clear" w:color="auto" w:fill="auto"/>
        <w:tabs>
          <w:tab w:val="left" w:pos="1061"/>
        </w:tabs>
        <w:spacing w:after="0" w:line="240" w:lineRule="auto"/>
        <w:ind w:firstLine="680"/>
        <w:jc w:val="both"/>
        <w:rPr>
          <w:sz w:val="28"/>
          <w:szCs w:val="28"/>
          <w:lang w:val="en-US"/>
        </w:rPr>
      </w:pPr>
      <w:r w:rsidRPr="00A155C3">
        <w:rPr>
          <w:color w:val="000000"/>
          <w:sz w:val="28"/>
          <w:szCs w:val="28"/>
          <w:lang w:val="en-US" w:bidi="en-US"/>
        </w:rPr>
        <w:t>In case of unprofitability of the project or other force majeure circumstances, the investor undertakes not to submit claims to the government of the Kyrgyz Republic</w:t>
      </w:r>
    </w:p>
    <w:p w:rsidR="00A155C3" w:rsidRPr="00A155C3" w:rsidRDefault="00A155C3" w:rsidP="00A155C3">
      <w:pPr>
        <w:pStyle w:val="20"/>
        <w:numPr>
          <w:ilvl w:val="0"/>
          <w:numId w:val="1"/>
        </w:numPr>
        <w:shd w:val="clear" w:color="auto" w:fill="auto"/>
        <w:tabs>
          <w:tab w:val="left" w:pos="1061"/>
        </w:tabs>
        <w:spacing w:after="0" w:line="240" w:lineRule="auto"/>
        <w:ind w:firstLine="680"/>
        <w:jc w:val="both"/>
        <w:rPr>
          <w:sz w:val="28"/>
          <w:szCs w:val="28"/>
          <w:lang w:val="en-US"/>
        </w:rPr>
      </w:pPr>
      <w:r w:rsidRPr="00A155C3">
        <w:rPr>
          <w:color w:val="000000"/>
          <w:sz w:val="28"/>
          <w:szCs w:val="28"/>
          <w:lang w:val="en-US" w:bidi="en-US"/>
        </w:rPr>
        <w:t>The investor undertakes to conduct its activities in accordance with the legislation of the Kyrgyz Republic</w:t>
      </w:r>
    </w:p>
    <w:p w:rsidR="00A155C3" w:rsidRPr="00A155C3" w:rsidRDefault="00A155C3" w:rsidP="00A155C3">
      <w:pPr>
        <w:pStyle w:val="20"/>
        <w:numPr>
          <w:ilvl w:val="0"/>
          <w:numId w:val="1"/>
        </w:numPr>
        <w:shd w:val="clear" w:color="auto" w:fill="auto"/>
        <w:tabs>
          <w:tab w:val="left" w:pos="1061"/>
        </w:tabs>
        <w:spacing w:after="0" w:line="240" w:lineRule="auto"/>
        <w:ind w:firstLine="680"/>
        <w:jc w:val="both"/>
        <w:rPr>
          <w:sz w:val="28"/>
          <w:szCs w:val="28"/>
          <w:lang w:val="en-US"/>
        </w:rPr>
      </w:pPr>
      <w:r w:rsidRPr="00A155C3">
        <w:rPr>
          <w:color w:val="000000"/>
          <w:sz w:val="28"/>
          <w:szCs w:val="28"/>
          <w:lang w:val="en-US" w:bidi="en-US"/>
        </w:rPr>
        <w:t>By submitting this application, the investor is aware that he has the right to withdraw it until the moment when he acquires the status of an investor</w:t>
      </w:r>
      <w:r>
        <w:rPr>
          <w:color w:val="000000"/>
          <w:sz w:val="28"/>
          <w:szCs w:val="28"/>
          <w:lang w:val="en-US" w:bidi="en-US"/>
        </w:rPr>
        <w:t>.</w:t>
      </w:r>
    </w:p>
    <w:p w:rsidR="00A155C3" w:rsidRPr="00A155C3" w:rsidRDefault="00A155C3" w:rsidP="00A155C3">
      <w:pPr>
        <w:pStyle w:val="20"/>
        <w:numPr>
          <w:ilvl w:val="0"/>
          <w:numId w:val="1"/>
        </w:numPr>
        <w:shd w:val="clear" w:color="auto" w:fill="auto"/>
        <w:tabs>
          <w:tab w:val="left" w:pos="1061"/>
        </w:tabs>
        <w:spacing w:after="0" w:line="240" w:lineRule="auto"/>
        <w:ind w:firstLine="680"/>
        <w:jc w:val="both"/>
        <w:rPr>
          <w:sz w:val="28"/>
          <w:szCs w:val="28"/>
          <w:lang w:val="en-US"/>
        </w:rPr>
      </w:pPr>
      <w:r w:rsidRPr="00A155C3">
        <w:rPr>
          <w:color w:val="000000"/>
          <w:sz w:val="28"/>
          <w:szCs w:val="28"/>
          <w:lang w:val="en-US" w:bidi="en-US"/>
        </w:rPr>
        <w:t xml:space="preserve">The investor undertakes to sign the Protocol no later than 5 days from the </w:t>
      </w:r>
      <w:r w:rsidRPr="00A155C3">
        <w:rPr>
          <w:color w:val="000000"/>
          <w:sz w:val="28"/>
          <w:szCs w:val="28"/>
          <w:lang w:val="en-US" w:bidi="en-US"/>
        </w:rPr>
        <w:lastRenderedPageBreak/>
        <w:t>date of signing the investment agreement if it is deemed suitable for all criteria on the day of signing the investment agreement</w:t>
      </w:r>
      <w:r>
        <w:rPr>
          <w:color w:val="000000"/>
          <w:sz w:val="28"/>
          <w:szCs w:val="28"/>
          <w:lang w:val="en-US" w:bidi="en-US"/>
        </w:rPr>
        <w:t>.</w:t>
      </w:r>
    </w:p>
    <w:p w:rsidR="00A155C3" w:rsidRPr="00A155C3" w:rsidRDefault="00A155C3" w:rsidP="00A155C3">
      <w:pPr>
        <w:pStyle w:val="20"/>
        <w:numPr>
          <w:ilvl w:val="0"/>
          <w:numId w:val="1"/>
        </w:numPr>
        <w:shd w:val="clear" w:color="auto" w:fill="auto"/>
        <w:tabs>
          <w:tab w:val="left" w:pos="1061"/>
        </w:tabs>
        <w:spacing w:after="0" w:line="240" w:lineRule="auto"/>
        <w:ind w:firstLine="680"/>
        <w:jc w:val="both"/>
        <w:rPr>
          <w:sz w:val="28"/>
          <w:szCs w:val="28"/>
          <w:lang w:val="en-US"/>
        </w:rPr>
      </w:pPr>
      <w:r w:rsidRPr="00A155C3">
        <w:rPr>
          <w:color w:val="000000"/>
          <w:sz w:val="28"/>
          <w:szCs w:val="28"/>
          <w:lang w:val="en-US" w:bidi="en-US"/>
        </w:rPr>
        <w:t>The investor is ready to place the amount set by the government of the Kyrgyz Republic- on deposit in a Bank as a guarantee of fulfillment of obligations under the investment agreement</w:t>
      </w:r>
      <w:r>
        <w:rPr>
          <w:color w:val="000000"/>
          <w:sz w:val="28"/>
          <w:szCs w:val="28"/>
          <w:lang w:val="en-US" w:bidi="en-US"/>
        </w:rPr>
        <w:t>.</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p>
    <w:p w:rsidR="00A155C3" w:rsidRPr="00A155C3" w:rsidRDefault="00A155C3" w:rsidP="00A155C3">
      <w:pPr>
        <w:pStyle w:val="20"/>
        <w:numPr>
          <w:ilvl w:val="0"/>
          <w:numId w:val="1"/>
        </w:numPr>
        <w:shd w:val="clear" w:color="auto" w:fill="auto"/>
        <w:tabs>
          <w:tab w:val="left" w:pos="1065"/>
          <w:tab w:val="left" w:leader="underscore" w:pos="5846"/>
          <w:tab w:val="left" w:leader="underscore" w:pos="5990"/>
          <w:tab w:val="left" w:leader="underscore" w:pos="6328"/>
          <w:tab w:val="left" w:leader="underscore" w:pos="8900"/>
        </w:tabs>
        <w:spacing w:after="0" w:line="240" w:lineRule="auto"/>
        <w:ind w:firstLine="620"/>
        <w:jc w:val="both"/>
        <w:rPr>
          <w:sz w:val="28"/>
          <w:szCs w:val="28"/>
          <w:lang w:val="en-US"/>
        </w:rPr>
      </w:pPr>
      <w:r w:rsidRPr="00A155C3">
        <w:rPr>
          <w:color w:val="000000"/>
          <w:sz w:val="28"/>
          <w:szCs w:val="28"/>
          <w:lang w:val="en-US" w:bidi="en-US"/>
        </w:rPr>
        <w:t>Th</w:t>
      </w:r>
      <w:r>
        <w:rPr>
          <w:color w:val="000000"/>
          <w:sz w:val="28"/>
          <w:szCs w:val="28"/>
          <w:lang w:val="en-US" w:bidi="en-US"/>
        </w:rPr>
        <w:t>e address of the investor: (</w:t>
      </w:r>
      <w:proofErr w:type="spellStart"/>
      <w:proofErr w:type="gramStart"/>
      <w:r>
        <w:rPr>
          <w:color w:val="000000"/>
          <w:sz w:val="28"/>
          <w:szCs w:val="28"/>
          <w:lang w:val="en-US" w:bidi="en-US"/>
        </w:rPr>
        <w:t>con</w:t>
      </w:r>
      <w:r w:rsidRPr="00A155C3">
        <w:rPr>
          <w:color w:val="000000"/>
          <w:sz w:val="28"/>
          <w:szCs w:val="28"/>
          <w:lang w:val="en-US" w:bidi="en-US"/>
        </w:rPr>
        <w:t>t.telephone</w:t>
      </w:r>
      <w:proofErr w:type="spellEnd"/>
      <w:proofErr w:type="gramEnd"/>
      <w:r w:rsidRPr="00A155C3">
        <w:rPr>
          <w:color w:val="000000"/>
          <w:sz w:val="28"/>
          <w:szCs w:val="28"/>
          <w:lang w:val="en-US" w:bidi="en-US"/>
        </w:rPr>
        <w:t>)_</w:t>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t>_________</w:t>
      </w:r>
      <w:r w:rsidRPr="00A155C3">
        <w:rPr>
          <w:color w:val="000000"/>
          <w:sz w:val="28"/>
          <w:szCs w:val="28"/>
          <w:lang w:val="en-US" w:bidi="en-US"/>
        </w:rPr>
        <w:tab/>
      </w:r>
    </w:p>
    <w:p w:rsidR="00A155C3" w:rsidRPr="00A155C3" w:rsidRDefault="00A155C3" w:rsidP="00A155C3">
      <w:pPr>
        <w:pStyle w:val="20"/>
        <w:numPr>
          <w:ilvl w:val="0"/>
          <w:numId w:val="1"/>
        </w:numPr>
        <w:shd w:val="clear" w:color="auto" w:fill="auto"/>
        <w:tabs>
          <w:tab w:val="left" w:pos="1098"/>
        </w:tabs>
        <w:spacing w:after="0" w:line="240" w:lineRule="auto"/>
        <w:ind w:right="6661" w:firstLine="709"/>
        <w:jc w:val="both"/>
        <w:rPr>
          <w:sz w:val="28"/>
          <w:szCs w:val="28"/>
          <w:lang w:val="en-US"/>
        </w:rPr>
      </w:pPr>
      <w:r w:rsidRPr="00A155C3">
        <w:rPr>
          <w:color w:val="000000"/>
          <w:sz w:val="28"/>
          <w:szCs w:val="28"/>
          <w:lang w:val="en-US" w:bidi="en-US"/>
        </w:rPr>
        <w:t xml:space="preserve">Bank </w:t>
      </w:r>
      <w:r>
        <w:rPr>
          <w:color w:val="000000"/>
          <w:sz w:val="28"/>
          <w:szCs w:val="28"/>
          <w:lang w:val="en-US" w:bidi="en-US"/>
        </w:rPr>
        <w:t>D</w:t>
      </w:r>
      <w:r w:rsidRPr="00A155C3">
        <w:rPr>
          <w:color w:val="000000"/>
          <w:sz w:val="28"/>
          <w:szCs w:val="28"/>
          <w:lang w:val="en-US" w:bidi="en-US"/>
        </w:rPr>
        <w:t>etails for legal entities:</w:t>
      </w:r>
    </w:p>
    <w:p w:rsidR="00A155C3" w:rsidRPr="00A155C3" w:rsidRDefault="00A155C3" w:rsidP="00A155C3">
      <w:pPr>
        <w:pStyle w:val="20"/>
        <w:shd w:val="clear" w:color="auto" w:fill="auto"/>
        <w:tabs>
          <w:tab w:val="left" w:leader="underscore" w:pos="3215"/>
          <w:tab w:val="left" w:leader="underscore" w:pos="5013"/>
          <w:tab w:val="left" w:leader="underscore" w:pos="6328"/>
          <w:tab w:val="left" w:leader="underscore" w:pos="6460"/>
        </w:tabs>
        <w:spacing w:after="0" w:line="240" w:lineRule="auto"/>
        <w:ind w:left="620" w:firstLine="0"/>
        <w:jc w:val="both"/>
        <w:rPr>
          <w:sz w:val="28"/>
          <w:szCs w:val="28"/>
          <w:lang w:val="en-US"/>
        </w:rPr>
      </w:pPr>
      <w:r w:rsidRPr="00A155C3">
        <w:rPr>
          <w:color w:val="000000"/>
          <w:sz w:val="28"/>
          <w:szCs w:val="28"/>
          <w:lang w:val="en-US" w:bidi="en-US"/>
        </w:rPr>
        <w:t>investor's INN</w:t>
      </w:r>
      <w:r w:rsidRPr="00A155C3">
        <w:rPr>
          <w:color w:val="000000"/>
          <w:sz w:val="28"/>
          <w:szCs w:val="28"/>
          <w:lang w:val="en-US" w:bidi="en-US"/>
        </w:rPr>
        <w:tab/>
      </w:r>
      <w:r w:rsidRPr="00A155C3">
        <w:rPr>
          <w:color w:val="000000"/>
          <w:sz w:val="28"/>
          <w:szCs w:val="28"/>
          <w:lang w:val="en-US" w:bidi="en-US"/>
        </w:rPr>
        <w:tab/>
        <w:t>_____</w:t>
      </w:r>
      <w:r w:rsidRPr="00A155C3">
        <w:rPr>
          <w:color w:val="000000"/>
          <w:sz w:val="28"/>
          <w:szCs w:val="28"/>
          <w:lang w:val="en-US" w:bidi="en-US"/>
        </w:rPr>
        <w:tab/>
      </w:r>
      <w:r w:rsidRPr="00A155C3">
        <w:rPr>
          <w:color w:val="000000"/>
          <w:sz w:val="28"/>
          <w:szCs w:val="28"/>
          <w:lang w:val="en-US" w:bidi="en-US"/>
        </w:rPr>
        <w:tab/>
      </w:r>
    </w:p>
    <w:p w:rsidR="00A155C3" w:rsidRPr="00A155C3" w:rsidRDefault="00A155C3" w:rsidP="00A155C3">
      <w:pPr>
        <w:pStyle w:val="20"/>
        <w:shd w:val="clear" w:color="auto" w:fill="auto"/>
        <w:tabs>
          <w:tab w:val="left" w:leader="underscore" w:pos="2985"/>
          <w:tab w:val="left" w:leader="underscore" w:pos="4669"/>
          <w:tab w:val="left" w:leader="underscore" w:pos="4703"/>
          <w:tab w:val="left" w:leader="underscore" w:pos="5846"/>
          <w:tab w:val="left" w:leader="underscore" w:pos="6119"/>
          <w:tab w:val="left" w:leader="underscore" w:pos="6328"/>
          <w:tab w:val="left" w:leader="underscore" w:pos="6547"/>
          <w:tab w:val="left" w:leader="underscore" w:pos="7820"/>
        </w:tabs>
        <w:spacing w:after="0" w:line="240" w:lineRule="auto"/>
        <w:ind w:left="620" w:firstLine="0"/>
        <w:jc w:val="both"/>
        <w:rPr>
          <w:sz w:val="28"/>
          <w:szCs w:val="28"/>
          <w:lang w:val="en-US"/>
        </w:rPr>
      </w:pPr>
      <w:r w:rsidRPr="00A155C3">
        <w:rPr>
          <w:color w:val="000000"/>
          <w:sz w:val="28"/>
          <w:szCs w:val="28"/>
          <w:lang w:val="en-US" w:bidi="en-US"/>
        </w:rPr>
        <w:t xml:space="preserve">Investor's checkpoint </w:t>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p>
    <w:p w:rsidR="00A155C3" w:rsidRPr="00A155C3" w:rsidRDefault="00A155C3" w:rsidP="00A155C3">
      <w:pPr>
        <w:pStyle w:val="20"/>
        <w:shd w:val="clear" w:color="auto" w:fill="auto"/>
        <w:tabs>
          <w:tab w:val="left" w:leader="underscore" w:pos="3215"/>
          <w:tab w:val="left" w:leader="underscore" w:pos="3393"/>
          <w:tab w:val="left" w:leader="underscore" w:pos="4669"/>
          <w:tab w:val="left" w:leader="underscore" w:pos="4881"/>
          <w:tab w:val="left" w:leader="underscore" w:pos="6070"/>
          <w:tab w:val="left" w:leader="underscore" w:pos="6283"/>
        </w:tabs>
        <w:spacing w:after="0" w:line="240" w:lineRule="auto"/>
        <w:ind w:left="620" w:firstLine="0"/>
        <w:jc w:val="both"/>
        <w:rPr>
          <w:sz w:val="28"/>
          <w:szCs w:val="28"/>
          <w:lang w:val="en-US"/>
        </w:rPr>
      </w:pPr>
      <w:r>
        <w:rPr>
          <w:color w:val="000000"/>
          <w:sz w:val="28"/>
          <w:szCs w:val="28"/>
          <w:lang w:val="en-US" w:bidi="en-US"/>
        </w:rPr>
        <w:t>Bank (ful</w:t>
      </w:r>
      <w:r w:rsidRPr="00A155C3">
        <w:rPr>
          <w:color w:val="000000"/>
          <w:sz w:val="28"/>
          <w:szCs w:val="28"/>
          <w:lang w:val="en-US" w:bidi="en-US"/>
        </w:rPr>
        <w:t>l name)</w:t>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r>
    </w:p>
    <w:p w:rsidR="00A155C3" w:rsidRPr="00A155C3" w:rsidRDefault="00A155C3" w:rsidP="00A155C3">
      <w:pPr>
        <w:pStyle w:val="20"/>
        <w:shd w:val="clear" w:color="auto" w:fill="auto"/>
        <w:tabs>
          <w:tab w:val="center" w:pos="2454"/>
          <w:tab w:val="left" w:pos="3997"/>
          <w:tab w:val="left" w:leader="dot" w:pos="4137"/>
          <w:tab w:val="left" w:leader="dot" w:pos="5013"/>
        </w:tabs>
        <w:spacing w:after="0" w:line="240" w:lineRule="auto"/>
        <w:ind w:left="620" w:firstLine="0"/>
        <w:jc w:val="both"/>
        <w:rPr>
          <w:sz w:val="28"/>
          <w:szCs w:val="28"/>
          <w:lang w:val="en-US"/>
        </w:rPr>
      </w:pPr>
      <w:r w:rsidRPr="00A155C3">
        <w:rPr>
          <w:color w:val="000000"/>
          <w:sz w:val="28"/>
          <w:szCs w:val="28"/>
          <w:lang w:val="en-US" w:bidi="en-US"/>
        </w:rPr>
        <w:t>C</w:t>
      </w:r>
      <w:r w:rsidRPr="00A155C3">
        <w:rPr>
          <w:color w:val="000000"/>
          <w:sz w:val="28"/>
          <w:szCs w:val="28"/>
          <w:lang w:val="en-US" w:bidi="en-US"/>
        </w:rPr>
        <w:t>orrespondent</w:t>
      </w:r>
      <w:r>
        <w:rPr>
          <w:color w:val="000000"/>
          <w:sz w:val="28"/>
          <w:szCs w:val="28"/>
          <w:lang w:val="en-US" w:bidi="en-US"/>
        </w:rPr>
        <w:t xml:space="preserve"> </w:t>
      </w:r>
      <w:r w:rsidRPr="00A155C3">
        <w:rPr>
          <w:color w:val="000000"/>
          <w:sz w:val="28"/>
          <w:szCs w:val="28"/>
          <w:lang w:val="en-US" w:bidi="en-US"/>
        </w:rPr>
        <w:tab/>
        <w:t>accoun</w:t>
      </w:r>
      <w:r w:rsidRPr="00A155C3">
        <w:rPr>
          <w:sz w:val="28"/>
          <w:szCs w:val="28"/>
          <w:lang w:val="en-US"/>
        </w:rPr>
        <w:t>t</w:t>
      </w:r>
      <w:r w:rsidRPr="00A155C3">
        <w:rPr>
          <w:color w:val="000000"/>
          <w:sz w:val="28"/>
          <w:szCs w:val="28"/>
          <w:lang w:val="en-US" w:bidi="en-US"/>
        </w:rPr>
        <w:tab/>
      </w:r>
      <w:r w:rsidRPr="00A155C3">
        <w:rPr>
          <w:color w:val="000000"/>
          <w:sz w:val="28"/>
          <w:szCs w:val="28"/>
          <w:lang w:val="en-US" w:bidi="en-US"/>
        </w:rPr>
        <w:tab/>
      </w:r>
      <w:r w:rsidRPr="00A155C3">
        <w:rPr>
          <w:color w:val="000000"/>
          <w:sz w:val="28"/>
          <w:szCs w:val="28"/>
          <w:lang w:val="en-US" w:bidi="en-US"/>
        </w:rPr>
        <w:tab/>
        <w:t>,</w:t>
      </w:r>
    </w:p>
    <w:p w:rsidR="00A155C3" w:rsidRPr="00A155C3" w:rsidRDefault="00A155C3" w:rsidP="00A155C3">
      <w:pPr>
        <w:pStyle w:val="20"/>
        <w:shd w:val="clear" w:color="auto" w:fill="auto"/>
        <w:tabs>
          <w:tab w:val="left" w:pos="5013"/>
        </w:tabs>
        <w:spacing w:after="0" w:line="240" w:lineRule="auto"/>
        <w:ind w:left="620" w:firstLine="0"/>
        <w:jc w:val="both"/>
        <w:rPr>
          <w:sz w:val="28"/>
          <w:szCs w:val="28"/>
          <w:lang w:val="en-US"/>
        </w:rPr>
      </w:pPr>
      <w:r w:rsidRPr="00A155C3">
        <w:rPr>
          <w:color w:val="000000"/>
          <w:sz w:val="28"/>
          <w:szCs w:val="28"/>
          <w:lang w:val="en-US" w:bidi="en-US"/>
        </w:rPr>
        <w:t>payment account</w:t>
      </w:r>
      <w:r w:rsidRPr="00A155C3">
        <w:rPr>
          <w:color w:val="000000"/>
          <w:sz w:val="28"/>
          <w:szCs w:val="28"/>
          <w:lang w:val="en-US" w:bidi="en-US"/>
        </w:rPr>
        <w:tab/>
        <w:t>,</w:t>
      </w:r>
    </w:p>
    <w:p w:rsidR="00A155C3" w:rsidRPr="00A155C3" w:rsidRDefault="00A155C3" w:rsidP="00A155C3">
      <w:pPr>
        <w:pStyle w:val="20"/>
        <w:shd w:val="clear" w:color="auto" w:fill="auto"/>
        <w:spacing w:after="0" w:line="240" w:lineRule="auto"/>
        <w:ind w:left="620" w:firstLine="0"/>
        <w:jc w:val="both"/>
        <w:rPr>
          <w:sz w:val="28"/>
          <w:szCs w:val="28"/>
          <w:lang w:val="en-US"/>
        </w:rPr>
      </w:pPr>
      <w:r w:rsidRPr="00A155C3">
        <w:rPr>
          <w:color w:val="000000"/>
          <w:sz w:val="28"/>
          <w:szCs w:val="28"/>
          <w:lang w:val="en-US" w:bidi="en-US"/>
        </w:rPr>
        <w:t>BIG</w:t>
      </w:r>
    </w:p>
    <w:p w:rsidR="00A155C3" w:rsidRDefault="00A155C3" w:rsidP="00A155C3">
      <w:pPr>
        <w:pStyle w:val="20"/>
        <w:shd w:val="clear" w:color="auto" w:fill="auto"/>
        <w:spacing w:after="0" w:line="240" w:lineRule="auto"/>
        <w:ind w:left="620" w:firstLine="0"/>
        <w:jc w:val="both"/>
        <w:rPr>
          <w:sz w:val="28"/>
          <w:szCs w:val="28"/>
        </w:rPr>
      </w:pPr>
      <w:r w:rsidRPr="00A155C3">
        <w:rPr>
          <w:color w:val="000000"/>
          <w:sz w:val="28"/>
          <w:szCs w:val="28"/>
          <w:lang w:val="en-US" w:bidi="en-US"/>
        </w:rPr>
        <w:t>f</w:t>
      </w:r>
      <w:proofErr w:type="spellStart"/>
      <w:r w:rsidRPr="00A155C3">
        <w:rPr>
          <w:sz w:val="28"/>
          <w:szCs w:val="28"/>
        </w:rPr>
        <w:t>or</w:t>
      </w:r>
      <w:proofErr w:type="spellEnd"/>
      <w:r w:rsidRPr="00A155C3">
        <w:rPr>
          <w:sz w:val="28"/>
          <w:szCs w:val="28"/>
        </w:rPr>
        <w:t xml:space="preserve"> </w:t>
      </w:r>
      <w:proofErr w:type="spellStart"/>
      <w:r w:rsidRPr="00A155C3">
        <w:rPr>
          <w:sz w:val="28"/>
          <w:szCs w:val="28"/>
        </w:rPr>
        <w:t>individuals</w:t>
      </w:r>
      <w:proofErr w:type="spellEnd"/>
      <w:r w:rsidRPr="00A155C3">
        <w:rPr>
          <w:sz w:val="28"/>
          <w:szCs w:val="28"/>
        </w:rPr>
        <w:t>:</w:t>
      </w:r>
    </w:p>
    <w:p w:rsidR="00A155C3" w:rsidRDefault="00A155C3" w:rsidP="00A155C3">
      <w:pPr>
        <w:pStyle w:val="20"/>
        <w:shd w:val="clear" w:color="auto" w:fill="auto"/>
        <w:spacing w:after="0" w:line="240" w:lineRule="auto"/>
        <w:ind w:left="620" w:firstLine="0"/>
        <w:jc w:val="both"/>
        <w:rPr>
          <w:color w:val="000000"/>
          <w:sz w:val="28"/>
          <w:szCs w:val="28"/>
          <w:lang w:val="en-US" w:bidi="en-US"/>
        </w:rPr>
      </w:pPr>
      <w:r>
        <w:rPr>
          <w:color w:val="000000"/>
          <w:sz w:val="28"/>
          <w:szCs w:val="28"/>
          <w:lang w:val="en-US" w:bidi="en-US"/>
        </w:rPr>
        <w:t>Investors INN</w:t>
      </w:r>
    </w:p>
    <w:p w:rsidR="00A155C3" w:rsidRDefault="00A155C3" w:rsidP="00A155C3">
      <w:pPr>
        <w:pStyle w:val="20"/>
        <w:shd w:val="clear" w:color="auto" w:fill="auto"/>
        <w:spacing w:after="0" w:line="240" w:lineRule="auto"/>
        <w:ind w:left="620" w:firstLine="0"/>
        <w:jc w:val="both"/>
        <w:rPr>
          <w:color w:val="000000"/>
          <w:sz w:val="28"/>
          <w:szCs w:val="28"/>
          <w:lang w:val="en-US" w:bidi="en-US"/>
        </w:rPr>
      </w:pPr>
      <w:r>
        <w:rPr>
          <w:color w:val="000000"/>
          <w:sz w:val="28"/>
          <w:szCs w:val="28"/>
          <w:lang w:val="en-US" w:bidi="en-US"/>
        </w:rPr>
        <w:t>Personal account</w:t>
      </w:r>
    </w:p>
    <w:p w:rsidR="00A155C3" w:rsidRDefault="00A155C3" w:rsidP="00A155C3">
      <w:pPr>
        <w:pStyle w:val="20"/>
        <w:shd w:val="clear" w:color="auto" w:fill="auto"/>
        <w:spacing w:after="0" w:line="240" w:lineRule="auto"/>
        <w:ind w:left="620" w:firstLine="0"/>
        <w:jc w:val="both"/>
        <w:rPr>
          <w:color w:val="000000"/>
          <w:sz w:val="28"/>
          <w:szCs w:val="28"/>
          <w:lang w:val="en-US" w:bidi="en-US"/>
        </w:rPr>
      </w:pPr>
      <w:r>
        <w:rPr>
          <w:color w:val="000000"/>
          <w:sz w:val="28"/>
          <w:szCs w:val="28"/>
          <w:lang w:val="en-US" w:bidi="en-US"/>
        </w:rPr>
        <w:t>Transit account</w:t>
      </w:r>
    </w:p>
    <w:p w:rsidR="00A155C3" w:rsidRPr="00A155C3" w:rsidRDefault="00A155C3" w:rsidP="00A155C3">
      <w:pPr>
        <w:pStyle w:val="20"/>
        <w:numPr>
          <w:ilvl w:val="0"/>
          <w:numId w:val="1"/>
        </w:numPr>
        <w:shd w:val="clear" w:color="auto" w:fill="auto"/>
        <w:spacing w:after="0" w:line="240" w:lineRule="auto"/>
        <w:ind w:firstLine="620"/>
        <w:jc w:val="both"/>
        <w:rPr>
          <w:sz w:val="28"/>
          <w:szCs w:val="28"/>
          <w:lang w:val="en-US"/>
        </w:rPr>
      </w:pPr>
      <w:r>
        <w:rPr>
          <w:color w:val="000000"/>
          <w:sz w:val="28"/>
          <w:szCs w:val="28"/>
          <w:lang w:val="en-US" w:bidi="en-US"/>
        </w:rPr>
        <w:t>Position, Fill name of the person authorized to act on behalf of th applicant:</w:t>
      </w:r>
    </w:p>
    <w:p w:rsidR="00A155C3" w:rsidRPr="00A155C3" w:rsidRDefault="00A155C3" w:rsidP="00A155C3">
      <w:pPr>
        <w:pStyle w:val="20"/>
        <w:shd w:val="clear" w:color="auto" w:fill="auto"/>
        <w:spacing w:after="0" w:line="240" w:lineRule="auto"/>
        <w:ind w:left="620" w:firstLine="0"/>
        <w:jc w:val="both"/>
        <w:rPr>
          <w:sz w:val="28"/>
          <w:szCs w:val="28"/>
          <w:lang w:val="en-US"/>
        </w:rPr>
      </w:pPr>
      <w:r>
        <w:rPr>
          <w:color w:val="000000"/>
          <w:sz w:val="28"/>
          <w:szCs w:val="28"/>
          <w:lang w:val="en-US" w:bidi="en-US"/>
        </w:rPr>
        <w:t>_________________________________________________</w:t>
      </w:r>
    </w:p>
    <w:p w:rsidR="00A155C3" w:rsidRPr="00A155C3" w:rsidRDefault="00A155C3" w:rsidP="00A155C3">
      <w:pPr>
        <w:spacing w:after="0" w:line="240" w:lineRule="auto"/>
        <w:jc w:val="both"/>
        <w:rPr>
          <w:rFonts w:ascii="Times New Roman" w:hAnsi="Times New Roman" w:cs="Times New Roman"/>
          <w:sz w:val="28"/>
          <w:szCs w:val="28"/>
          <w:lang w:val="en-US"/>
        </w:rPr>
      </w:pPr>
    </w:p>
    <w:p w:rsidR="00A155C3" w:rsidRDefault="00A155C3" w:rsidP="00A155C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w:t>
      </w:r>
      <w:proofErr w:type="gramStart"/>
      <w:r>
        <w:rPr>
          <w:rFonts w:ascii="Times New Roman" w:hAnsi="Times New Roman" w:cs="Times New Roman"/>
          <w:sz w:val="28"/>
          <w:szCs w:val="28"/>
          <w:lang w:val="en-US"/>
        </w:rPr>
        <w:t>_”_</w:t>
      </w:r>
      <w:proofErr w:type="gramEnd"/>
      <w:r>
        <w:rPr>
          <w:rFonts w:ascii="Times New Roman" w:hAnsi="Times New Roman" w:cs="Times New Roman"/>
          <w:sz w:val="28"/>
          <w:szCs w:val="28"/>
          <w:lang w:val="en-US"/>
        </w:rPr>
        <w:t>______________ 2020 y.</w:t>
      </w:r>
      <w:r>
        <w:rPr>
          <w:rFonts w:ascii="Times New Roman" w:hAnsi="Times New Roman" w:cs="Times New Roman"/>
          <w:sz w:val="28"/>
          <w:szCs w:val="28"/>
          <w:lang w:val="en-US"/>
        </w:rPr>
        <w:tab/>
      </w:r>
      <w:r>
        <w:rPr>
          <w:rFonts w:ascii="Times New Roman" w:hAnsi="Times New Roman" w:cs="Times New Roman"/>
          <w:sz w:val="28"/>
          <w:szCs w:val="28"/>
          <w:lang w:val="en-US"/>
        </w:rPr>
        <w:tab/>
        <w:t>signature __________</w:t>
      </w:r>
      <w:proofErr w:type="gramStart"/>
      <w:r>
        <w:rPr>
          <w:rFonts w:ascii="Times New Roman" w:hAnsi="Times New Roman" w:cs="Times New Roman"/>
          <w:sz w:val="28"/>
          <w:szCs w:val="28"/>
          <w:lang w:val="en-US"/>
        </w:rPr>
        <w:t>L.P.(</w:t>
      </w:r>
      <w:proofErr w:type="spellStart"/>
      <w:proofErr w:type="gramEnd"/>
      <w:r>
        <w:rPr>
          <w:rFonts w:ascii="Times New Roman" w:hAnsi="Times New Roman" w:cs="Times New Roman"/>
          <w:sz w:val="28"/>
          <w:szCs w:val="28"/>
          <w:lang w:val="en-US"/>
        </w:rPr>
        <w:t>cor</w:t>
      </w:r>
      <w:proofErr w:type="spellEnd"/>
      <w:r>
        <w:rPr>
          <w:rFonts w:ascii="Times New Roman" w:hAnsi="Times New Roman" w:cs="Times New Roman"/>
          <w:sz w:val="28"/>
          <w:szCs w:val="28"/>
          <w:lang w:val="en-US"/>
        </w:rPr>
        <w:t xml:space="preserve"> legal entities)</w:t>
      </w:r>
    </w:p>
    <w:p w:rsidR="00A155C3" w:rsidRPr="00A155C3" w:rsidRDefault="00A155C3" w:rsidP="00A155C3">
      <w:pPr>
        <w:spacing w:after="0" w:line="240" w:lineRule="auto"/>
        <w:jc w:val="both"/>
        <w:rPr>
          <w:rFonts w:ascii="Times New Roman" w:hAnsi="Times New Roman" w:cs="Times New Roman"/>
          <w:sz w:val="28"/>
          <w:szCs w:val="28"/>
          <w:lang w:val="en-US"/>
        </w:rPr>
      </w:pP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application was accepted by the person authorized by the organizer of signing the investment agreement “</w:t>
      </w:r>
      <w:r w:rsidRPr="00A155C3">
        <w:rPr>
          <w:rFonts w:ascii="Times New Roman" w:hAnsi="Times New Roman" w:cs="Times New Roman"/>
          <w:color w:val="000000"/>
          <w:sz w:val="28"/>
          <w:szCs w:val="28"/>
          <w:lang w:val="en-US" w:bidi="en-US"/>
        </w:rPr>
        <w:tab/>
        <w:t>”</w:t>
      </w:r>
      <w:r w:rsidRPr="00A155C3">
        <w:rPr>
          <w:rFonts w:ascii="Times New Roman" w:hAnsi="Times New Roman" w:cs="Times New Roman"/>
          <w:color w:val="000000"/>
          <w:sz w:val="28"/>
          <w:szCs w:val="28"/>
          <w:lang w:val="en-US" w:bidi="en-US"/>
        </w:rPr>
        <w:tab/>
        <w:t>2020y</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Registration number of the application</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Signature of the authorized representative of the auction</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O</w:t>
      </w:r>
      <w:r w:rsidRPr="00A155C3">
        <w:rPr>
          <w:rFonts w:ascii="Times New Roman" w:hAnsi="Times New Roman" w:cs="Times New Roman"/>
          <w:color w:val="000000"/>
          <w:sz w:val="28"/>
          <w:szCs w:val="28"/>
          <w:lang w:val="en-US" w:bidi="en-US"/>
        </w:rPr>
        <w:t>rganizer</w:t>
      </w:r>
    </w:p>
    <w:p w:rsidR="00A155C3" w:rsidRDefault="00A155C3" w:rsidP="00A155C3">
      <w:pPr>
        <w:spacing w:after="0" w:line="240" w:lineRule="auto"/>
        <w:jc w:val="both"/>
        <w:rPr>
          <w:rFonts w:ascii="Times New Roman" w:hAnsi="Times New Roman" w:cs="Times New Roman"/>
          <w:color w:val="000000"/>
          <w:sz w:val="28"/>
          <w:szCs w:val="28"/>
          <w:lang w:val="en-US" w:bidi="en-US"/>
        </w:rPr>
      </w:pPr>
    </w:p>
    <w:p w:rsidR="00FA5774" w:rsidRPr="00A155C3" w:rsidRDefault="00FA5774" w:rsidP="00A155C3">
      <w:pPr>
        <w:spacing w:after="0" w:line="240" w:lineRule="auto"/>
        <w:jc w:val="both"/>
        <w:rPr>
          <w:rFonts w:ascii="Times New Roman" w:hAnsi="Times New Roman" w:cs="Times New Roman"/>
          <w:color w:val="000000"/>
          <w:sz w:val="28"/>
          <w:szCs w:val="28"/>
          <w:lang w:val="en-US" w:bidi="en-US"/>
        </w:rPr>
      </w:pPr>
    </w:p>
    <w:p w:rsidR="00A155C3" w:rsidRPr="00A155C3" w:rsidRDefault="00A155C3" w:rsidP="00A155C3">
      <w:pPr>
        <w:pStyle w:val="20"/>
        <w:shd w:val="clear" w:color="auto" w:fill="auto"/>
        <w:spacing w:after="0" w:line="240" w:lineRule="auto"/>
        <w:ind w:left="420" w:firstLine="0"/>
        <w:jc w:val="both"/>
        <w:rPr>
          <w:sz w:val="28"/>
          <w:szCs w:val="28"/>
          <w:lang w:val="en-US"/>
        </w:rPr>
      </w:pPr>
      <w:r w:rsidRPr="00A155C3">
        <w:rPr>
          <w:color w:val="000000"/>
          <w:sz w:val="28"/>
          <w:szCs w:val="28"/>
          <w:lang w:val="en-US" w:bidi="en-US"/>
        </w:rPr>
        <w:t>The following documents are attached to the application:</w:t>
      </w:r>
    </w:p>
    <w:p w:rsidR="00A155C3" w:rsidRPr="00A155C3" w:rsidRDefault="00A155C3" w:rsidP="00A155C3">
      <w:pPr>
        <w:pStyle w:val="20"/>
        <w:numPr>
          <w:ilvl w:val="0"/>
          <w:numId w:val="5"/>
        </w:numPr>
        <w:shd w:val="clear" w:color="auto" w:fill="auto"/>
        <w:tabs>
          <w:tab w:val="left" w:pos="798"/>
        </w:tabs>
        <w:spacing w:after="0" w:line="240" w:lineRule="auto"/>
        <w:ind w:left="420" w:firstLine="0"/>
        <w:jc w:val="both"/>
        <w:rPr>
          <w:sz w:val="28"/>
          <w:szCs w:val="28"/>
          <w:lang w:val="en-US"/>
        </w:rPr>
      </w:pPr>
      <w:r w:rsidRPr="00A155C3">
        <w:rPr>
          <w:color w:val="000000"/>
          <w:sz w:val="28"/>
          <w:szCs w:val="28"/>
          <w:lang w:val="en-US" w:bidi="en-US"/>
        </w:rPr>
        <w:t>A copy of tile certificate of state registration of a legal entity in the country of residence;</w:t>
      </w:r>
    </w:p>
    <w:p w:rsidR="00A155C3" w:rsidRPr="00A155C3" w:rsidRDefault="00A155C3" w:rsidP="00A155C3">
      <w:pPr>
        <w:pStyle w:val="20"/>
        <w:numPr>
          <w:ilvl w:val="0"/>
          <w:numId w:val="5"/>
        </w:numPr>
        <w:shd w:val="clear" w:color="auto" w:fill="auto"/>
        <w:tabs>
          <w:tab w:val="left" w:pos="798"/>
        </w:tabs>
        <w:spacing w:after="0" w:line="240" w:lineRule="auto"/>
        <w:ind w:left="420" w:firstLine="0"/>
        <w:jc w:val="both"/>
        <w:rPr>
          <w:sz w:val="28"/>
          <w:szCs w:val="28"/>
          <w:lang w:val="en-US"/>
        </w:rPr>
      </w:pPr>
      <w:r w:rsidRPr="00A155C3">
        <w:rPr>
          <w:color w:val="000000"/>
          <w:sz w:val="28"/>
          <w:szCs w:val="28"/>
          <w:lang w:val="en-US" w:bidi="en-US"/>
        </w:rPr>
        <w:t>A copy of the Regulation (for a legal entity);</w:t>
      </w:r>
    </w:p>
    <w:p w:rsidR="00A155C3" w:rsidRPr="00A155C3" w:rsidRDefault="00A155C3" w:rsidP="00A155C3">
      <w:pPr>
        <w:pStyle w:val="20"/>
        <w:numPr>
          <w:ilvl w:val="0"/>
          <w:numId w:val="5"/>
        </w:numPr>
        <w:shd w:val="clear" w:color="auto" w:fill="auto"/>
        <w:tabs>
          <w:tab w:val="left" w:pos="798"/>
        </w:tabs>
        <w:spacing w:after="0" w:line="240" w:lineRule="auto"/>
        <w:ind w:left="420" w:firstLine="0"/>
        <w:jc w:val="both"/>
        <w:rPr>
          <w:sz w:val="28"/>
          <w:szCs w:val="28"/>
          <w:lang w:val="en-US"/>
        </w:rPr>
      </w:pPr>
      <w:r w:rsidRPr="00A155C3">
        <w:rPr>
          <w:color w:val="000000"/>
          <w:sz w:val="28"/>
          <w:szCs w:val="28"/>
          <w:lang w:val="en-US" w:bidi="en-US"/>
        </w:rPr>
        <w:t>A copy of the certificate of registration in the state tax service (for legal entities and individual entrepreneurs);</w:t>
      </w:r>
    </w:p>
    <w:p w:rsidR="00A155C3" w:rsidRPr="00A155C3" w:rsidRDefault="00A155C3" w:rsidP="00A155C3">
      <w:pPr>
        <w:pStyle w:val="20"/>
        <w:numPr>
          <w:ilvl w:val="0"/>
          <w:numId w:val="5"/>
        </w:numPr>
        <w:shd w:val="clear" w:color="auto" w:fill="auto"/>
        <w:tabs>
          <w:tab w:val="left" w:pos="802"/>
        </w:tabs>
        <w:spacing w:after="0" w:line="240" w:lineRule="auto"/>
        <w:ind w:left="420" w:firstLine="0"/>
        <w:jc w:val="both"/>
        <w:rPr>
          <w:sz w:val="28"/>
          <w:szCs w:val="28"/>
        </w:rPr>
      </w:pPr>
      <w:r w:rsidRPr="00A155C3">
        <w:rPr>
          <w:color w:val="000000"/>
          <w:sz w:val="28"/>
          <w:szCs w:val="28"/>
          <w:lang w:val="en-US" w:bidi="en-US"/>
        </w:rPr>
        <w:t>Documents confirming international experience</w:t>
      </w:r>
    </w:p>
    <w:p w:rsidR="00A155C3" w:rsidRPr="00A155C3" w:rsidRDefault="00A155C3" w:rsidP="00A155C3">
      <w:pPr>
        <w:pStyle w:val="20"/>
        <w:numPr>
          <w:ilvl w:val="0"/>
          <w:numId w:val="5"/>
        </w:numPr>
        <w:shd w:val="clear" w:color="auto" w:fill="auto"/>
        <w:tabs>
          <w:tab w:val="left" w:pos="802"/>
        </w:tabs>
        <w:spacing w:after="0" w:line="240" w:lineRule="auto"/>
        <w:ind w:left="420" w:firstLine="0"/>
        <w:jc w:val="both"/>
        <w:rPr>
          <w:sz w:val="28"/>
          <w:szCs w:val="28"/>
        </w:rPr>
      </w:pPr>
      <w:r w:rsidRPr="00A155C3">
        <w:rPr>
          <w:color w:val="000000"/>
          <w:sz w:val="28"/>
          <w:szCs w:val="28"/>
          <w:lang w:val="en-US" w:bidi="en-US"/>
        </w:rPr>
        <w:t>Documents on financial position</w:t>
      </w:r>
    </w:p>
    <w:p w:rsidR="00A155C3" w:rsidRPr="00A155C3" w:rsidRDefault="00A155C3" w:rsidP="00A155C3">
      <w:pPr>
        <w:pStyle w:val="20"/>
        <w:numPr>
          <w:ilvl w:val="0"/>
          <w:numId w:val="5"/>
        </w:numPr>
        <w:shd w:val="clear" w:color="auto" w:fill="auto"/>
        <w:tabs>
          <w:tab w:val="left" w:pos="802"/>
        </w:tabs>
        <w:spacing w:after="0" w:line="240" w:lineRule="auto"/>
        <w:ind w:left="420" w:firstLine="0"/>
        <w:jc w:val="both"/>
        <w:rPr>
          <w:sz w:val="28"/>
          <w:szCs w:val="28"/>
          <w:lang w:val="en-US"/>
        </w:rPr>
      </w:pPr>
      <w:r w:rsidRPr="00A155C3">
        <w:rPr>
          <w:color w:val="000000"/>
          <w:sz w:val="28"/>
          <w:szCs w:val="28"/>
          <w:lang w:val="en-US" w:bidi="en-US"/>
        </w:rPr>
        <w:t>Brief vision of the project,</w:t>
      </w:r>
    </w:p>
    <w:p w:rsidR="00A155C3" w:rsidRPr="00A155C3" w:rsidRDefault="00A155C3" w:rsidP="00A155C3">
      <w:pPr>
        <w:pStyle w:val="20"/>
        <w:numPr>
          <w:ilvl w:val="0"/>
          <w:numId w:val="5"/>
        </w:numPr>
        <w:shd w:val="clear" w:color="auto" w:fill="auto"/>
        <w:tabs>
          <w:tab w:val="left" w:pos="802"/>
        </w:tabs>
        <w:spacing w:after="0" w:line="240" w:lineRule="auto"/>
        <w:ind w:left="420" w:firstLine="0"/>
        <w:jc w:val="both"/>
        <w:rPr>
          <w:sz w:val="28"/>
          <w:szCs w:val="28"/>
        </w:rPr>
      </w:pPr>
      <w:r w:rsidRPr="00A155C3">
        <w:rPr>
          <w:color w:val="000000"/>
          <w:sz w:val="28"/>
          <w:szCs w:val="28"/>
          <w:lang w:val="en-US" w:bidi="en-US"/>
        </w:rPr>
        <w:t>Technical and economic calculations</w:t>
      </w:r>
    </w:p>
    <w:p w:rsidR="00A155C3" w:rsidRPr="00A155C3" w:rsidRDefault="00A155C3" w:rsidP="00A155C3">
      <w:pPr>
        <w:spacing w:after="0" w:line="240" w:lineRule="auto"/>
        <w:jc w:val="both"/>
        <w:rPr>
          <w:rFonts w:ascii="Times New Roman" w:hAnsi="Times New Roman" w:cs="Times New Roman"/>
          <w:sz w:val="28"/>
          <w:szCs w:val="28"/>
          <w:lang w:val="en-US"/>
        </w:rPr>
      </w:pPr>
    </w:p>
    <w:p w:rsidR="00A155C3" w:rsidRPr="00A155C3" w:rsidRDefault="00A155C3" w:rsidP="00A155C3">
      <w:pPr>
        <w:spacing w:after="0" w:line="240" w:lineRule="auto"/>
        <w:jc w:val="center"/>
        <w:rPr>
          <w:rFonts w:ascii="Times New Roman" w:hAnsi="Times New Roman" w:cs="Times New Roman"/>
          <w:b/>
          <w:color w:val="000000"/>
          <w:sz w:val="28"/>
          <w:szCs w:val="28"/>
          <w:lang w:val="en-US" w:bidi="en-US"/>
        </w:rPr>
      </w:pPr>
      <w:bookmarkStart w:id="0" w:name="_GoBack"/>
      <w:bookmarkEnd w:id="0"/>
      <w:r w:rsidRPr="00A155C3">
        <w:rPr>
          <w:rFonts w:ascii="Times New Roman" w:hAnsi="Times New Roman" w:cs="Times New Roman"/>
          <w:b/>
          <w:color w:val="000000"/>
          <w:sz w:val="28"/>
          <w:szCs w:val="28"/>
          <w:lang w:val="en-US" w:bidi="en-US"/>
        </w:rPr>
        <w:lastRenderedPageBreak/>
        <w:t xml:space="preserve">The Kyrgyz Republic Government’s conditions and criteria for implementing the initiative to build an alternative tunnel on the </w:t>
      </w:r>
      <w:proofErr w:type="spellStart"/>
      <w:r w:rsidRPr="00A155C3">
        <w:rPr>
          <w:rFonts w:ascii="Times New Roman" w:hAnsi="Times New Roman" w:cs="Times New Roman"/>
          <w:b/>
          <w:color w:val="000000"/>
          <w:sz w:val="28"/>
          <w:szCs w:val="28"/>
          <w:lang w:val="en-US" w:bidi="en-US"/>
        </w:rPr>
        <w:t>Bislikek</w:t>
      </w:r>
      <w:proofErr w:type="spellEnd"/>
      <w:r w:rsidRPr="00A155C3">
        <w:rPr>
          <w:rFonts w:ascii="Times New Roman" w:hAnsi="Times New Roman" w:cs="Times New Roman"/>
          <w:b/>
          <w:color w:val="000000"/>
          <w:sz w:val="28"/>
          <w:szCs w:val="28"/>
          <w:lang w:val="en-US" w:bidi="en-US"/>
        </w:rPr>
        <w:t>-Osh highway at the</w:t>
      </w:r>
    </w:p>
    <w:p w:rsidR="00A155C3" w:rsidRPr="00A155C3" w:rsidRDefault="00A155C3" w:rsidP="00A155C3">
      <w:pPr>
        <w:spacing w:after="0" w:line="240" w:lineRule="auto"/>
        <w:jc w:val="center"/>
        <w:rPr>
          <w:rFonts w:ascii="Times New Roman" w:hAnsi="Times New Roman" w:cs="Times New Roman"/>
          <w:b/>
          <w:color w:val="000000"/>
          <w:sz w:val="28"/>
          <w:szCs w:val="28"/>
          <w:lang w:val="en-US" w:bidi="en-US"/>
        </w:rPr>
      </w:pPr>
    </w:p>
    <w:p w:rsidR="00A155C3" w:rsidRPr="00A155C3" w:rsidRDefault="00A155C3" w:rsidP="00A155C3">
      <w:pPr>
        <w:pStyle w:val="10"/>
        <w:shd w:val="clear" w:color="auto" w:fill="auto"/>
        <w:spacing w:after="0" w:line="240" w:lineRule="auto"/>
        <w:ind w:left="40"/>
        <w:rPr>
          <w:sz w:val="28"/>
          <w:szCs w:val="28"/>
        </w:rPr>
      </w:pPr>
      <w:bookmarkStart w:id="1" w:name="bookmark0"/>
      <w:r w:rsidRPr="00A155C3">
        <w:rPr>
          <w:color w:val="000000"/>
          <w:sz w:val="28"/>
          <w:szCs w:val="28"/>
          <w:lang w:val="en-US" w:bidi="en-US"/>
        </w:rPr>
        <w:t>“Too-</w:t>
      </w:r>
      <w:proofErr w:type="spellStart"/>
      <w:r w:rsidRPr="00A155C3">
        <w:rPr>
          <w:color w:val="000000"/>
          <w:sz w:val="28"/>
          <w:szCs w:val="28"/>
          <w:lang w:val="en-US" w:bidi="en-US"/>
        </w:rPr>
        <w:t>Ashuu</w:t>
      </w:r>
      <w:proofErr w:type="spellEnd"/>
      <w:r w:rsidRPr="00A155C3">
        <w:rPr>
          <w:color w:val="000000"/>
          <w:sz w:val="28"/>
          <w:szCs w:val="28"/>
          <w:lang w:val="en-US" w:bidi="en-US"/>
        </w:rPr>
        <w:t>” pass</w:t>
      </w:r>
      <w:bookmarkEnd w:id="1"/>
    </w:p>
    <w:p w:rsidR="00A155C3" w:rsidRPr="00A155C3" w:rsidRDefault="00A155C3" w:rsidP="00A155C3">
      <w:pPr>
        <w:spacing w:after="0" w:line="240" w:lineRule="auto"/>
        <w:jc w:val="both"/>
        <w:rPr>
          <w:rFonts w:ascii="Times New Roman" w:hAnsi="Times New Roman" w:cs="Times New Roman"/>
          <w:sz w:val="28"/>
          <w:szCs w:val="28"/>
          <w:lang w:val="en-US"/>
        </w:rPr>
      </w:pPr>
    </w:p>
    <w:p w:rsidR="00A155C3" w:rsidRPr="00A155C3" w:rsidRDefault="00A155C3" w:rsidP="00A155C3">
      <w:pPr>
        <w:spacing w:after="0" w:line="240" w:lineRule="auto"/>
        <w:ind w:firstLine="708"/>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 xml:space="preserve">The government of the Kyrgyz Republic, in order to implement the initiative on the construction of an alternative tunnel on the Bishkek-Osh highway at the “Too- </w:t>
      </w:r>
      <w:proofErr w:type="spellStart"/>
      <w:r w:rsidRPr="00A155C3">
        <w:rPr>
          <w:rFonts w:ascii="Times New Roman" w:hAnsi="Times New Roman" w:cs="Times New Roman"/>
          <w:color w:val="000000"/>
          <w:sz w:val="28"/>
          <w:szCs w:val="28"/>
          <w:lang w:val="en-US" w:bidi="en-US"/>
        </w:rPr>
        <w:t>Ashuu</w:t>
      </w:r>
      <w:proofErr w:type="spellEnd"/>
      <w:r w:rsidRPr="00A155C3">
        <w:rPr>
          <w:rFonts w:ascii="Times New Roman" w:hAnsi="Times New Roman" w:cs="Times New Roman"/>
          <w:color w:val="000000"/>
          <w:sz w:val="28"/>
          <w:szCs w:val="28"/>
          <w:lang w:val="en-US" w:bidi="en-US"/>
        </w:rPr>
        <w:t>” pass, based on the analysis and calculations made, intends to attract an investor-company, according to the following conditions and criteria</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p>
    <w:p w:rsidR="00A155C3" w:rsidRP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investor is ready for differentiated splitting of income in the state benefits from the established fare for passage through an alternative tunnel on the following grid</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p>
    <w:tbl>
      <w:tblPr>
        <w:tblW w:w="0" w:type="auto"/>
        <w:tblInd w:w="10" w:type="dxa"/>
        <w:tblLayout w:type="fixed"/>
        <w:tblCellMar>
          <w:left w:w="10" w:type="dxa"/>
          <w:right w:w="10" w:type="dxa"/>
        </w:tblCellMar>
        <w:tblLook w:val="04A0" w:firstRow="1" w:lastRow="0" w:firstColumn="1" w:lastColumn="0" w:noHBand="0" w:noVBand="1"/>
      </w:tblPr>
      <w:tblGrid>
        <w:gridCol w:w="1339"/>
        <w:gridCol w:w="970"/>
        <w:gridCol w:w="1685"/>
        <w:gridCol w:w="1334"/>
        <w:gridCol w:w="1320"/>
        <w:gridCol w:w="1315"/>
      </w:tblGrid>
      <w:tr w:rsidR="00A155C3" w:rsidRPr="00A155C3" w:rsidTr="00A155C3">
        <w:tblPrEx>
          <w:tblCellMar>
            <w:top w:w="0" w:type="dxa"/>
            <w:bottom w:w="0" w:type="dxa"/>
          </w:tblCellMar>
        </w:tblPrEx>
        <w:trPr>
          <w:trHeight w:hRule="exact" w:val="341"/>
        </w:trPr>
        <w:tc>
          <w:tcPr>
            <w:tcW w:w="1339"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left="160" w:firstLine="0"/>
              <w:jc w:val="both"/>
              <w:rPr>
                <w:sz w:val="28"/>
                <w:szCs w:val="28"/>
              </w:rPr>
            </w:pPr>
            <w:r w:rsidRPr="00A155C3">
              <w:rPr>
                <w:sz w:val="28"/>
                <w:szCs w:val="28"/>
              </w:rPr>
              <w:t xml:space="preserve">5 </w:t>
            </w:r>
            <w:proofErr w:type="spellStart"/>
            <w:r w:rsidRPr="00A155C3">
              <w:rPr>
                <w:sz w:val="28"/>
                <w:szCs w:val="28"/>
              </w:rPr>
              <w:t>vears</w:t>
            </w:r>
            <w:proofErr w:type="spellEnd"/>
          </w:p>
        </w:tc>
        <w:tc>
          <w:tcPr>
            <w:tcW w:w="970"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10 </w:t>
            </w:r>
            <w:proofErr w:type="spellStart"/>
            <w:r w:rsidRPr="00A155C3">
              <w:rPr>
                <w:sz w:val="28"/>
                <w:szCs w:val="28"/>
              </w:rPr>
              <w:t>years</w:t>
            </w:r>
            <w:proofErr w:type="spellEnd"/>
          </w:p>
        </w:tc>
        <w:tc>
          <w:tcPr>
            <w:tcW w:w="1685" w:type="dxa"/>
            <w:tcBorders>
              <w:top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left="360" w:firstLine="0"/>
              <w:jc w:val="both"/>
              <w:rPr>
                <w:sz w:val="28"/>
                <w:szCs w:val="28"/>
              </w:rPr>
            </w:pPr>
            <w:r w:rsidRPr="00A155C3">
              <w:rPr>
                <w:sz w:val="28"/>
                <w:szCs w:val="28"/>
              </w:rPr>
              <w:t xml:space="preserve">1 15 </w:t>
            </w:r>
            <w:proofErr w:type="spellStart"/>
            <w:r w:rsidRPr="00A155C3">
              <w:rPr>
                <w:sz w:val="28"/>
                <w:szCs w:val="28"/>
              </w:rPr>
              <w:t>vears</w:t>
            </w:r>
            <w:proofErr w:type="spellEnd"/>
          </w:p>
        </w:tc>
        <w:tc>
          <w:tcPr>
            <w:tcW w:w="1334"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20 </w:t>
            </w:r>
            <w:proofErr w:type="spellStart"/>
            <w:r w:rsidRPr="00A155C3">
              <w:rPr>
                <w:sz w:val="28"/>
                <w:szCs w:val="28"/>
              </w:rPr>
              <w:t>years</w:t>
            </w:r>
            <w:proofErr w:type="spellEnd"/>
          </w:p>
        </w:tc>
        <w:tc>
          <w:tcPr>
            <w:tcW w:w="1320" w:type="dxa"/>
            <w:tcBorders>
              <w:top w:val="single" w:sz="4" w:space="0" w:color="auto"/>
              <w:lef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25 </w:t>
            </w:r>
            <w:proofErr w:type="spellStart"/>
            <w:r w:rsidRPr="00A155C3">
              <w:rPr>
                <w:sz w:val="28"/>
                <w:szCs w:val="28"/>
              </w:rPr>
              <w:t>years</w:t>
            </w:r>
            <w:proofErr w:type="spellEnd"/>
          </w:p>
        </w:tc>
        <w:tc>
          <w:tcPr>
            <w:tcW w:w="1315" w:type="dxa"/>
            <w:tcBorders>
              <w:top w:val="single" w:sz="4" w:space="0" w:color="auto"/>
              <w:left w:val="single" w:sz="4" w:space="0" w:color="auto"/>
              <w:right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 xml:space="preserve">30 </w:t>
            </w:r>
            <w:proofErr w:type="spellStart"/>
            <w:r w:rsidRPr="00A155C3">
              <w:rPr>
                <w:sz w:val="28"/>
                <w:szCs w:val="28"/>
              </w:rPr>
              <w:t>years</w:t>
            </w:r>
            <w:proofErr w:type="spellEnd"/>
          </w:p>
        </w:tc>
      </w:tr>
      <w:tr w:rsidR="00A155C3" w:rsidRPr="00A155C3" w:rsidTr="00A155C3">
        <w:tblPrEx>
          <w:tblCellMar>
            <w:top w:w="0" w:type="dxa"/>
            <w:bottom w:w="0" w:type="dxa"/>
          </w:tblCellMar>
        </w:tblPrEx>
        <w:trPr>
          <w:trHeight w:hRule="exact" w:val="346"/>
        </w:trPr>
        <w:tc>
          <w:tcPr>
            <w:tcW w:w="1339" w:type="dxa"/>
            <w:tcBorders>
              <w:top w:val="single" w:sz="4" w:space="0" w:color="auto"/>
              <w:left w:val="single" w:sz="4" w:space="0" w:color="auto"/>
              <w:bottom w:val="single" w:sz="4" w:space="0" w:color="auto"/>
            </w:tcBorders>
            <w:shd w:val="clear" w:color="auto" w:fill="FFFFFF"/>
          </w:tcPr>
          <w:p w:rsidR="00A155C3" w:rsidRPr="00A155C3" w:rsidRDefault="00A155C3" w:rsidP="00A155C3">
            <w:pPr>
              <w:pStyle w:val="20"/>
              <w:shd w:val="clear" w:color="auto" w:fill="auto"/>
              <w:spacing w:after="0" w:line="240" w:lineRule="auto"/>
              <w:ind w:left="160" w:firstLine="0"/>
              <w:jc w:val="both"/>
              <w:rPr>
                <w:sz w:val="28"/>
                <w:szCs w:val="28"/>
              </w:rPr>
            </w:pPr>
            <w:r w:rsidRPr="00A155C3">
              <w:rPr>
                <w:sz w:val="28"/>
                <w:szCs w:val="28"/>
              </w:rPr>
              <w:t>3%</w:t>
            </w:r>
          </w:p>
        </w:tc>
        <w:tc>
          <w:tcPr>
            <w:tcW w:w="970" w:type="dxa"/>
            <w:tcBorders>
              <w:top w:val="single" w:sz="4" w:space="0" w:color="auto"/>
              <w:left w:val="single" w:sz="4" w:space="0" w:color="auto"/>
              <w:bottom w:val="single" w:sz="4" w:space="0" w:color="auto"/>
            </w:tcBorders>
            <w:shd w:val="clear" w:color="auto" w:fill="FFFFFF"/>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4%</w:t>
            </w:r>
          </w:p>
        </w:tc>
        <w:tc>
          <w:tcPr>
            <w:tcW w:w="1685" w:type="dxa"/>
            <w:tcBorders>
              <w:top w:val="single" w:sz="4" w:space="0" w:color="auto"/>
              <w:bottom w:val="single" w:sz="4" w:space="0" w:color="auto"/>
            </w:tcBorders>
            <w:shd w:val="clear" w:color="auto" w:fill="FFFFFF"/>
            <w:vAlign w:val="bottom"/>
          </w:tcPr>
          <w:p w:rsidR="00A155C3" w:rsidRPr="00A155C3" w:rsidRDefault="00A155C3" w:rsidP="00A155C3">
            <w:pPr>
              <w:pStyle w:val="20"/>
              <w:shd w:val="clear" w:color="auto" w:fill="auto"/>
              <w:spacing w:after="0" w:line="240" w:lineRule="auto"/>
              <w:ind w:left="360" w:firstLine="0"/>
              <w:jc w:val="both"/>
              <w:rPr>
                <w:sz w:val="28"/>
                <w:szCs w:val="28"/>
              </w:rPr>
            </w:pPr>
            <w:r w:rsidRPr="00A155C3">
              <w:rPr>
                <w:sz w:val="28"/>
                <w:szCs w:val="28"/>
              </w:rPr>
              <w:t>1 7 %</w:t>
            </w:r>
          </w:p>
        </w:tc>
        <w:tc>
          <w:tcPr>
            <w:tcW w:w="1334" w:type="dxa"/>
            <w:tcBorders>
              <w:top w:val="single" w:sz="4" w:space="0" w:color="auto"/>
              <w:left w:val="single" w:sz="4" w:space="0" w:color="auto"/>
              <w:bottom w:val="single" w:sz="4" w:space="0" w:color="auto"/>
            </w:tcBorders>
            <w:shd w:val="clear" w:color="auto" w:fill="FFFFFF"/>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10%</w:t>
            </w:r>
          </w:p>
        </w:tc>
        <w:tc>
          <w:tcPr>
            <w:tcW w:w="1320" w:type="dxa"/>
            <w:tcBorders>
              <w:top w:val="single" w:sz="4" w:space="0" w:color="auto"/>
              <w:left w:val="single" w:sz="4" w:space="0" w:color="auto"/>
              <w:bottom w:val="single" w:sz="4" w:space="0" w:color="auto"/>
            </w:tcBorders>
            <w:shd w:val="clear" w:color="auto" w:fill="FFFFFF"/>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18%</w:t>
            </w:r>
          </w:p>
        </w:tc>
        <w:tc>
          <w:tcPr>
            <w:tcW w:w="1315" w:type="dxa"/>
            <w:tcBorders>
              <w:top w:val="single" w:sz="4" w:space="0" w:color="auto"/>
              <w:bottom w:val="single" w:sz="4" w:space="0" w:color="auto"/>
              <w:right w:val="single" w:sz="4" w:space="0" w:color="auto"/>
            </w:tcBorders>
            <w:shd w:val="clear" w:color="auto" w:fill="FFFFFF"/>
          </w:tcPr>
          <w:p w:rsidR="00A155C3" w:rsidRPr="00A155C3" w:rsidRDefault="00A155C3" w:rsidP="00A155C3">
            <w:pPr>
              <w:pStyle w:val="20"/>
              <w:shd w:val="clear" w:color="auto" w:fill="auto"/>
              <w:spacing w:after="0" w:line="240" w:lineRule="auto"/>
              <w:ind w:firstLine="0"/>
              <w:jc w:val="both"/>
              <w:rPr>
                <w:sz w:val="28"/>
                <w:szCs w:val="28"/>
              </w:rPr>
            </w:pPr>
            <w:r w:rsidRPr="00A155C3">
              <w:rPr>
                <w:sz w:val="28"/>
                <w:szCs w:val="28"/>
              </w:rPr>
              <w:t>60%</w:t>
            </w:r>
          </w:p>
        </w:tc>
      </w:tr>
    </w:tbl>
    <w:p w:rsid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investor is ready to pay to the state from the date of commissioning with a 5-year increment up to 30 years, according to the above interest rates in paragraph 1, with the share payment reaching 60% at the end of the 30th year of operation</w:t>
      </w:r>
    </w:p>
    <w:p w:rsid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After the end of the 30-year period, it is necessary to fully transfer the object to the balance of the state, with the right of further trust management by the investor, for Commission payments</w:t>
      </w:r>
    </w:p>
    <w:p w:rsid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Full financing of feasibility studies and geological exploration is implemented by the investor without the participation of the state</w:t>
      </w:r>
    </w:p>
    <w:p w:rsid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investor undertakes to provide a clear schedule for the construction of the tunnel</w:t>
      </w:r>
    </w:p>
    <w:p w:rsid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 xml:space="preserve">In case of unprofitability of the project or other force </w:t>
      </w:r>
      <w:r w:rsidRPr="00A155C3">
        <w:rPr>
          <w:rFonts w:ascii="Times New Roman" w:hAnsi="Times New Roman" w:cs="Times New Roman"/>
          <w:color w:val="000000"/>
          <w:sz w:val="28"/>
          <w:szCs w:val="28"/>
          <w:lang w:val="fr-FR" w:eastAsia="fr-FR" w:bidi="fr-FR"/>
        </w:rPr>
        <w:t xml:space="preserve">majeure </w:t>
      </w:r>
      <w:r w:rsidRPr="00A155C3">
        <w:rPr>
          <w:rFonts w:ascii="Times New Roman" w:hAnsi="Times New Roman" w:cs="Times New Roman"/>
          <w:color w:val="000000"/>
          <w:sz w:val="28"/>
          <w:szCs w:val="28"/>
          <w:lang w:val="en-US" w:bidi="en-US"/>
        </w:rPr>
        <w:t>circumstances, the investor undertakes not to submit claims to the government of the Kyrgyz Republic</w:t>
      </w:r>
    </w:p>
    <w:p w:rsid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investor undertakes to conduct its activities in accordance with the legislation of the Kyrgyz Republic</w:t>
      </w:r>
    </w:p>
    <w:p w:rsidR="00A155C3" w:rsidRPr="00A155C3" w:rsidRDefault="00A155C3" w:rsidP="00A155C3">
      <w:pPr>
        <w:pStyle w:val="a3"/>
        <w:numPr>
          <w:ilvl w:val="0"/>
          <w:numId w:val="6"/>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investor is ready to place the amount set by the government of the Kyrgyz Republic on deposit in a Bank as a guarantee of fulfillment of obligations under the investment agreement</w:t>
      </w:r>
    </w:p>
    <w:p w:rsidR="00A155C3" w:rsidRPr="00A155C3" w:rsidRDefault="00A155C3" w:rsidP="00A155C3">
      <w:pPr>
        <w:spacing w:after="0" w:line="240" w:lineRule="auto"/>
        <w:jc w:val="both"/>
        <w:rPr>
          <w:rFonts w:ascii="Times New Roman" w:hAnsi="Times New Roman" w:cs="Times New Roman"/>
          <w:color w:val="000000"/>
          <w:sz w:val="28"/>
          <w:szCs w:val="28"/>
          <w:lang w:val="en-US" w:bidi="en-US"/>
        </w:rPr>
      </w:pPr>
    </w:p>
    <w:p w:rsidR="00A155C3" w:rsidRDefault="00A155C3" w:rsidP="00A155C3">
      <w:pPr>
        <w:spacing w:after="0" w:line="240" w:lineRule="auto"/>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At the same time</w:t>
      </w:r>
      <w:r w:rsidRPr="00A155C3">
        <w:rPr>
          <w:rFonts w:ascii="Times New Roman" w:hAnsi="Times New Roman" w:cs="Times New Roman"/>
          <w:color w:val="000000"/>
          <w:sz w:val="28"/>
          <w:szCs w:val="28"/>
          <w:lang w:val="en-US" w:bidi="en-US"/>
        </w:rPr>
        <w:t xml:space="preserve"> </w:t>
      </w:r>
    </w:p>
    <w:p w:rsidR="00A155C3" w:rsidRDefault="00A155C3" w:rsidP="00A155C3">
      <w:pPr>
        <w:pStyle w:val="a3"/>
        <w:numPr>
          <w:ilvl w:val="0"/>
          <w:numId w:val="7"/>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government of the Kyrgyz Republic guarantees compliance with all obligations, except for excluding financial risks and other risks not caused by the state</w:t>
      </w:r>
    </w:p>
    <w:p w:rsidR="00A155C3" w:rsidRDefault="00A155C3" w:rsidP="00A155C3">
      <w:pPr>
        <w:pStyle w:val="a3"/>
        <w:numPr>
          <w:ilvl w:val="0"/>
          <w:numId w:val="7"/>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The government of the Kyrgyz Republic does not assume responsibility in the event of financial losses and other risks arising from the development of the above-mentioned measures by the investor and documentation</w:t>
      </w:r>
    </w:p>
    <w:p w:rsidR="00A155C3" w:rsidRPr="00A155C3" w:rsidRDefault="00A155C3" w:rsidP="00A155C3">
      <w:pPr>
        <w:pStyle w:val="a3"/>
        <w:numPr>
          <w:ilvl w:val="0"/>
          <w:numId w:val="7"/>
        </w:numPr>
        <w:spacing w:after="0" w:line="240" w:lineRule="auto"/>
        <w:ind w:left="0" w:firstLine="720"/>
        <w:jc w:val="both"/>
        <w:rPr>
          <w:rFonts w:ascii="Times New Roman" w:hAnsi="Times New Roman" w:cs="Times New Roman"/>
          <w:color w:val="000000"/>
          <w:sz w:val="28"/>
          <w:szCs w:val="28"/>
          <w:lang w:val="en-US" w:bidi="en-US"/>
        </w:rPr>
      </w:pPr>
      <w:r w:rsidRPr="00A155C3">
        <w:rPr>
          <w:rFonts w:ascii="Times New Roman" w:hAnsi="Times New Roman" w:cs="Times New Roman"/>
          <w:color w:val="000000"/>
          <w:sz w:val="28"/>
          <w:szCs w:val="28"/>
          <w:lang w:val="en-US" w:bidi="en-US"/>
        </w:rPr>
        <w:t>In case of default on the investors part, the government of the Kyrgyz Republic has the right to terminate the agreement in unilaterally</w:t>
      </w:r>
      <w:r>
        <w:rPr>
          <w:rFonts w:ascii="Times New Roman" w:hAnsi="Times New Roman" w:cs="Times New Roman"/>
          <w:color w:val="000000"/>
          <w:sz w:val="28"/>
          <w:szCs w:val="28"/>
          <w:lang w:val="en-US" w:bidi="en-US"/>
        </w:rPr>
        <w:t>.</w:t>
      </w:r>
    </w:p>
    <w:sectPr w:rsidR="00A155C3" w:rsidRPr="00A1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60C3"/>
    <w:multiLevelType w:val="multilevel"/>
    <w:tmpl w:val="D76C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876596"/>
    <w:multiLevelType w:val="multilevel"/>
    <w:tmpl w:val="D76C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8E1786"/>
    <w:multiLevelType w:val="multilevel"/>
    <w:tmpl w:val="D76C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8159AD"/>
    <w:multiLevelType w:val="multilevel"/>
    <w:tmpl w:val="D76C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BE238E"/>
    <w:multiLevelType w:val="multilevel"/>
    <w:tmpl w:val="D76C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B63F4A"/>
    <w:multiLevelType w:val="multilevel"/>
    <w:tmpl w:val="6098F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CF43EB"/>
    <w:multiLevelType w:val="multilevel"/>
    <w:tmpl w:val="D76C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7E"/>
    <w:rsid w:val="002C2CF7"/>
    <w:rsid w:val="00A155C3"/>
    <w:rsid w:val="00A2242F"/>
    <w:rsid w:val="00A8177E"/>
    <w:rsid w:val="00DC25B7"/>
    <w:rsid w:val="00FA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3678"/>
  <w15:chartTrackingRefBased/>
  <w15:docId w15:val="{360EB86C-DE6F-44F8-BF1C-A7C25E1B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155C3"/>
    <w:rPr>
      <w:rFonts w:ascii="Times New Roman" w:eastAsia="Times New Roman" w:hAnsi="Times New Roman" w:cs="Times New Roman"/>
      <w:shd w:val="clear" w:color="auto" w:fill="FFFFFF"/>
    </w:rPr>
  </w:style>
  <w:style w:type="paragraph" w:customStyle="1" w:styleId="20">
    <w:name w:val="Основной текст (2)"/>
    <w:basedOn w:val="a"/>
    <w:link w:val="2"/>
    <w:rsid w:val="00A155C3"/>
    <w:pPr>
      <w:widowControl w:val="0"/>
      <w:shd w:val="clear" w:color="auto" w:fill="FFFFFF"/>
      <w:spacing w:after="240" w:line="302" w:lineRule="exact"/>
      <w:ind w:hanging="360"/>
      <w:jc w:val="center"/>
    </w:pPr>
    <w:rPr>
      <w:rFonts w:ascii="Times New Roman" w:eastAsia="Times New Roman" w:hAnsi="Times New Roman" w:cs="Times New Roman"/>
    </w:rPr>
  </w:style>
  <w:style w:type="character" w:customStyle="1" w:styleId="1">
    <w:name w:val="Заголовок №1_"/>
    <w:basedOn w:val="a0"/>
    <w:link w:val="10"/>
    <w:rsid w:val="00A155C3"/>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A155C3"/>
    <w:pPr>
      <w:widowControl w:val="0"/>
      <w:shd w:val="clear" w:color="auto" w:fill="FFFFFF"/>
      <w:spacing w:after="240" w:line="0" w:lineRule="atLeast"/>
      <w:jc w:val="center"/>
      <w:outlineLvl w:val="0"/>
    </w:pPr>
    <w:rPr>
      <w:rFonts w:ascii="Times New Roman" w:eastAsia="Times New Roman" w:hAnsi="Times New Roman" w:cs="Times New Roman"/>
      <w:b/>
      <w:bCs/>
      <w:sz w:val="30"/>
      <w:szCs w:val="30"/>
    </w:rPr>
  </w:style>
  <w:style w:type="paragraph" w:styleId="a3">
    <w:name w:val="List Paragraph"/>
    <w:basedOn w:val="a"/>
    <w:uiPriority w:val="34"/>
    <w:qFormat/>
    <w:rsid w:val="00A155C3"/>
    <w:pPr>
      <w:ind w:left="720"/>
      <w:contextualSpacing/>
    </w:pPr>
  </w:style>
  <w:style w:type="character" w:customStyle="1" w:styleId="6">
    <w:name w:val="Основной текст (6)_"/>
    <w:basedOn w:val="a0"/>
    <w:link w:val="60"/>
    <w:rsid w:val="00A2242F"/>
    <w:rPr>
      <w:rFonts w:ascii="Times New Roman" w:eastAsia="Times New Roman" w:hAnsi="Times New Roman" w:cs="Times New Roman"/>
      <w:sz w:val="21"/>
      <w:szCs w:val="21"/>
      <w:shd w:val="clear" w:color="auto" w:fill="FFFFFF"/>
    </w:rPr>
  </w:style>
  <w:style w:type="character" w:customStyle="1" w:styleId="7">
    <w:name w:val="Основной текст (7)_"/>
    <w:basedOn w:val="a0"/>
    <w:link w:val="70"/>
    <w:rsid w:val="00A2242F"/>
    <w:rPr>
      <w:rFonts w:ascii="Times New Roman" w:eastAsia="Times New Roman" w:hAnsi="Times New Roman" w:cs="Times New Roman"/>
      <w:spacing w:val="10"/>
      <w:shd w:val="clear" w:color="auto" w:fill="FFFFFF"/>
    </w:rPr>
  </w:style>
  <w:style w:type="paragraph" w:customStyle="1" w:styleId="60">
    <w:name w:val="Основной текст (6)"/>
    <w:basedOn w:val="a"/>
    <w:link w:val="6"/>
    <w:rsid w:val="00A2242F"/>
    <w:pPr>
      <w:widowControl w:val="0"/>
      <w:shd w:val="clear" w:color="auto" w:fill="FFFFFF"/>
      <w:spacing w:before="480" w:after="0" w:line="298" w:lineRule="exact"/>
      <w:jc w:val="both"/>
    </w:pPr>
    <w:rPr>
      <w:rFonts w:ascii="Times New Roman" w:eastAsia="Times New Roman" w:hAnsi="Times New Roman" w:cs="Times New Roman"/>
      <w:sz w:val="21"/>
      <w:szCs w:val="21"/>
    </w:rPr>
  </w:style>
  <w:style w:type="paragraph" w:customStyle="1" w:styleId="70">
    <w:name w:val="Основной текст (7)"/>
    <w:basedOn w:val="a"/>
    <w:link w:val="7"/>
    <w:rsid w:val="00A2242F"/>
    <w:pPr>
      <w:widowControl w:val="0"/>
      <w:shd w:val="clear" w:color="auto" w:fill="FFFFFF"/>
      <w:spacing w:before="1740" w:after="60" w:line="0" w:lineRule="atLeast"/>
      <w:jc w:val="both"/>
    </w:pPr>
    <w:rPr>
      <w:rFonts w:ascii="Times New Roman" w:eastAsia="Times New Roman" w:hAnsi="Times New Roman"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2020-08-23T12:12:00Z</dcterms:created>
  <dcterms:modified xsi:type="dcterms:W3CDTF">2020-08-23T12:34:00Z</dcterms:modified>
</cp:coreProperties>
</file>